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445" w:type="dxa"/>
        <w:tblLook w:val="04A0" w:firstRow="1" w:lastRow="0" w:firstColumn="1" w:lastColumn="0" w:noHBand="0" w:noVBand="1"/>
      </w:tblPr>
      <w:tblGrid>
        <w:gridCol w:w="1155"/>
        <w:gridCol w:w="2880"/>
        <w:gridCol w:w="741"/>
        <w:gridCol w:w="4669"/>
      </w:tblGrid>
      <w:tr w:rsidR="00B567EE" w:rsidTr="00B567EE">
        <w:tc>
          <w:tcPr>
            <w:tcW w:w="9445" w:type="dxa"/>
            <w:gridSpan w:val="4"/>
          </w:tcPr>
          <w:p w:rsidR="00B567EE" w:rsidRDefault="00B567EE" w:rsidP="00CE0906">
            <w:pPr>
              <w:jc w:val="center"/>
            </w:pPr>
            <w:r>
              <w:t>F</w:t>
            </w:r>
            <w:r w:rsidR="00CE0906">
              <w:t>resno Madera Continuum of Care</w:t>
            </w:r>
          </w:p>
        </w:tc>
      </w:tr>
      <w:tr w:rsidR="00CE0906" w:rsidTr="00B567EE">
        <w:tc>
          <w:tcPr>
            <w:tcW w:w="1165" w:type="dxa"/>
          </w:tcPr>
          <w:p w:rsidR="00B567EE" w:rsidRDefault="00B567EE">
            <w:r>
              <w:t xml:space="preserve">Date: </w:t>
            </w:r>
          </w:p>
        </w:tc>
        <w:tc>
          <w:tcPr>
            <w:tcW w:w="3060" w:type="dxa"/>
          </w:tcPr>
          <w:p w:rsidR="00A47FE5" w:rsidRDefault="00B44B52" w:rsidP="0075613A">
            <w:r>
              <w:t>April 4</w:t>
            </w:r>
            <w:r w:rsidR="00036555">
              <w:t>, 2023</w:t>
            </w:r>
          </w:p>
        </w:tc>
        <w:tc>
          <w:tcPr>
            <w:tcW w:w="270" w:type="dxa"/>
          </w:tcPr>
          <w:p w:rsidR="00B567EE" w:rsidRDefault="00B567EE">
            <w:r>
              <w:t xml:space="preserve">Type: </w:t>
            </w:r>
          </w:p>
        </w:tc>
        <w:tc>
          <w:tcPr>
            <w:tcW w:w="4950" w:type="dxa"/>
          </w:tcPr>
          <w:p w:rsidR="00B567EE" w:rsidRDefault="00CE0906">
            <w:r>
              <w:t>CES Committee Meeting</w:t>
            </w:r>
          </w:p>
        </w:tc>
      </w:tr>
      <w:tr w:rsidR="00CE0906" w:rsidTr="00B567EE">
        <w:tc>
          <w:tcPr>
            <w:tcW w:w="1165" w:type="dxa"/>
          </w:tcPr>
          <w:p w:rsidR="00B567EE" w:rsidRDefault="00B567EE">
            <w:r>
              <w:t xml:space="preserve">Time: </w:t>
            </w:r>
          </w:p>
        </w:tc>
        <w:tc>
          <w:tcPr>
            <w:tcW w:w="3060" w:type="dxa"/>
          </w:tcPr>
          <w:p w:rsidR="00B567EE" w:rsidRDefault="00CE0906">
            <w:r>
              <w:t>3PM</w:t>
            </w:r>
          </w:p>
        </w:tc>
        <w:tc>
          <w:tcPr>
            <w:tcW w:w="270" w:type="dxa"/>
          </w:tcPr>
          <w:p w:rsidR="00B567EE" w:rsidRDefault="00B567EE">
            <w:r>
              <w:t xml:space="preserve">Chair: </w:t>
            </w:r>
          </w:p>
        </w:tc>
        <w:tc>
          <w:tcPr>
            <w:tcW w:w="4950" w:type="dxa"/>
          </w:tcPr>
          <w:p w:rsidR="00B567EE" w:rsidRDefault="00787A9B">
            <w:r>
              <w:t>Sara Rios</w:t>
            </w:r>
            <w:r w:rsidR="00CE0906">
              <w:t xml:space="preserve"> </w:t>
            </w:r>
          </w:p>
        </w:tc>
      </w:tr>
      <w:tr w:rsidR="00B567EE" w:rsidTr="00B567EE">
        <w:tc>
          <w:tcPr>
            <w:tcW w:w="1165" w:type="dxa"/>
          </w:tcPr>
          <w:p w:rsidR="00B567EE" w:rsidRDefault="00B567EE">
            <w:r>
              <w:t xml:space="preserve">Location: </w:t>
            </w:r>
          </w:p>
        </w:tc>
        <w:tc>
          <w:tcPr>
            <w:tcW w:w="8280" w:type="dxa"/>
            <w:gridSpan w:val="3"/>
          </w:tcPr>
          <w:p w:rsidR="00B567EE" w:rsidRDefault="00B44B52">
            <w:r>
              <w:t>Teams</w:t>
            </w:r>
          </w:p>
        </w:tc>
      </w:tr>
    </w:tbl>
    <w:p w:rsidR="007A6744" w:rsidRDefault="007A6744" w:rsidP="00B567EE">
      <w:pPr>
        <w:jc w:val="center"/>
      </w:pPr>
    </w:p>
    <w:p w:rsidR="00790995" w:rsidRDefault="00505CBB" w:rsidP="00790995">
      <w:pPr>
        <w:jc w:val="center"/>
      </w:pPr>
      <w:r>
        <w:t>202</w:t>
      </w:r>
      <w:r w:rsidR="005670B1">
        <w:t>3</w:t>
      </w:r>
      <w:r w:rsidR="00B567EE">
        <w:t xml:space="preserve"> </w:t>
      </w:r>
      <w:proofErr w:type="spellStart"/>
      <w:r w:rsidR="00B567EE">
        <w:t>FMCoC</w:t>
      </w:r>
      <w:proofErr w:type="spellEnd"/>
      <w:r w:rsidR="00B567EE">
        <w:t xml:space="preserve"> Attendance Log:</w:t>
      </w:r>
      <w:r w:rsidR="00790995">
        <w:t xml:space="preserve"> </w:t>
      </w:r>
    </w:p>
    <w:p w:rsidR="00790995" w:rsidRPr="00790995" w:rsidRDefault="00790995" w:rsidP="00790995">
      <w:pPr>
        <w:jc w:val="center"/>
        <w:rPr>
          <w:sz w:val="12"/>
        </w:rPr>
      </w:pPr>
      <w:r w:rsidRPr="00790995">
        <w:rPr>
          <w:sz w:val="12"/>
        </w:rPr>
        <w:t>* Alternative meeting date</w:t>
      </w:r>
    </w:p>
    <w:tbl>
      <w:tblPr>
        <w:tblStyle w:val="TableGrid"/>
        <w:tblW w:w="11520" w:type="dxa"/>
        <w:tblInd w:w="-1175" w:type="dxa"/>
        <w:tblLayout w:type="fixed"/>
        <w:tblLook w:val="04A0" w:firstRow="1" w:lastRow="0" w:firstColumn="1" w:lastColumn="0" w:noHBand="0" w:noVBand="1"/>
      </w:tblPr>
      <w:tblGrid>
        <w:gridCol w:w="1530"/>
        <w:gridCol w:w="135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65337" w:rsidTr="00B65337">
        <w:trPr>
          <w:cantSplit/>
          <w:trHeight w:val="1134"/>
        </w:trPr>
        <w:tc>
          <w:tcPr>
            <w:tcW w:w="1530" w:type="dxa"/>
          </w:tcPr>
          <w:p w:rsidR="00B65337" w:rsidRPr="00B567EE" w:rsidRDefault="00B65337" w:rsidP="0029591B">
            <w:pPr>
              <w:jc w:val="center"/>
              <w:rPr>
                <w:b/>
              </w:rPr>
            </w:pPr>
            <w:r w:rsidRPr="00B567EE">
              <w:rPr>
                <w:b/>
              </w:rPr>
              <w:t>Organization/ Agency:</w:t>
            </w:r>
          </w:p>
        </w:tc>
        <w:tc>
          <w:tcPr>
            <w:tcW w:w="1350" w:type="dxa"/>
          </w:tcPr>
          <w:p w:rsidR="00B65337" w:rsidRPr="00B567EE" w:rsidRDefault="00B65337" w:rsidP="0029591B">
            <w:pPr>
              <w:ind w:left="113" w:right="113"/>
              <w:jc w:val="center"/>
              <w:rPr>
                <w:b/>
              </w:rPr>
            </w:pPr>
            <w:r w:rsidRPr="00F44D30">
              <w:rPr>
                <w:b/>
                <w:sz w:val="12"/>
              </w:rPr>
              <w:t xml:space="preserve">Representatives: </w:t>
            </w:r>
          </w:p>
        </w:tc>
        <w:tc>
          <w:tcPr>
            <w:tcW w:w="360" w:type="dxa"/>
            <w:textDirection w:val="btLr"/>
          </w:tcPr>
          <w:p w:rsidR="00B65337" w:rsidRPr="00505CBB" w:rsidRDefault="009313C3" w:rsidP="0029591B">
            <w:pPr>
              <w:ind w:left="113" w:right="113"/>
              <w:jc w:val="center"/>
              <w:rPr>
                <w:b/>
                <w:sz w:val="20"/>
              </w:rPr>
            </w:pPr>
            <w:r>
              <w:rPr>
                <w:b/>
                <w:sz w:val="20"/>
              </w:rPr>
              <w:t>Jan 10</w:t>
            </w:r>
          </w:p>
        </w:tc>
        <w:tc>
          <w:tcPr>
            <w:tcW w:w="360" w:type="dxa"/>
            <w:textDirection w:val="btLr"/>
          </w:tcPr>
          <w:p w:rsidR="00B65337" w:rsidRPr="00505CBB" w:rsidRDefault="009313C3" w:rsidP="0029591B">
            <w:pPr>
              <w:ind w:left="113" w:right="113"/>
              <w:jc w:val="center"/>
              <w:rPr>
                <w:b/>
                <w:sz w:val="20"/>
              </w:rPr>
            </w:pPr>
            <w:r>
              <w:rPr>
                <w:b/>
                <w:sz w:val="20"/>
              </w:rPr>
              <w:t>Jan 17</w:t>
            </w:r>
          </w:p>
        </w:tc>
        <w:tc>
          <w:tcPr>
            <w:tcW w:w="360" w:type="dxa"/>
            <w:textDirection w:val="btLr"/>
          </w:tcPr>
          <w:p w:rsidR="00B65337" w:rsidRPr="00505CBB" w:rsidRDefault="00036555" w:rsidP="0029591B">
            <w:pPr>
              <w:ind w:left="113" w:right="113"/>
              <w:jc w:val="center"/>
              <w:rPr>
                <w:b/>
                <w:sz w:val="20"/>
              </w:rPr>
            </w:pPr>
            <w:r>
              <w:rPr>
                <w:b/>
                <w:sz w:val="20"/>
              </w:rPr>
              <w:t>Feb 7</w:t>
            </w:r>
          </w:p>
        </w:tc>
        <w:tc>
          <w:tcPr>
            <w:tcW w:w="360" w:type="dxa"/>
            <w:textDirection w:val="btLr"/>
          </w:tcPr>
          <w:p w:rsidR="00B65337" w:rsidRPr="00505CBB" w:rsidRDefault="00036555" w:rsidP="0029591B">
            <w:pPr>
              <w:ind w:left="113" w:right="113"/>
              <w:jc w:val="center"/>
              <w:rPr>
                <w:b/>
                <w:sz w:val="20"/>
              </w:rPr>
            </w:pPr>
            <w:r>
              <w:rPr>
                <w:b/>
                <w:sz w:val="20"/>
              </w:rPr>
              <w:t>Feb 21</w:t>
            </w:r>
          </w:p>
        </w:tc>
        <w:tc>
          <w:tcPr>
            <w:tcW w:w="360" w:type="dxa"/>
            <w:textDirection w:val="btLr"/>
          </w:tcPr>
          <w:p w:rsidR="00B65337" w:rsidRPr="00505CBB" w:rsidRDefault="00770BF9" w:rsidP="00036555">
            <w:pPr>
              <w:ind w:left="113" w:right="113"/>
              <w:jc w:val="center"/>
              <w:rPr>
                <w:b/>
                <w:sz w:val="20"/>
              </w:rPr>
            </w:pPr>
            <w:r>
              <w:rPr>
                <w:b/>
                <w:sz w:val="20"/>
              </w:rPr>
              <w:t xml:space="preserve">Mar </w:t>
            </w:r>
            <w:r w:rsidR="00036555">
              <w:rPr>
                <w:b/>
                <w:sz w:val="20"/>
              </w:rPr>
              <w:t>7</w:t>
            </w:r>
          </w:p>
        </w:tc>
        <w:tc>
          <w:tcPr>
            <w:tcW w:w="360" w:type="dxa"/>
            <w:textDirection w:val="btLr"/>
          </w:tcPr>
          <w:p w:rsidR="00B65337" w:rsidRPr="00505CBB" w:rsidRDefault="00770BF9" w:rsidP="00036555">
            <w:pPr>
              <w:ind w:left="113" w:right="113"/>
              <w:jc w:val="center"/>
              <w:rPr>
                <w:b/>
                <w:sz w:val="20"/>
              </w:rPr>
            </w:pPr>
            <w:r>
              <w:rPr>
                <w:b/>
                <w:sz w:val="20"/>
              </w:rPr>
              <w:t xml:space="preserve">Mar </w:t>
            </w:r>
            <w:r w:rsidR="00036555">
              <w:rPr>
                <w:b/>
                <w:sz w:val="20"/>
              </w:rPr>
              <w:t>21</w:t>
            </w:r>
          </w:p>
        </w:tc>
        <w:tc>
          <w:tcPr>
            <w:tcW w:w="360" w:type="dxa"/>
            <w:textDirection w:val="btLr"/>
          </w:tcPr>
          <w:p w:rsidR="00B65337" w:rsidRPr="00505CBB" w:rsidRDefault="00770BF9" w:rsidP="0029591B">
            <w:pPr>
              <w:ind w:left="113" w:right="113"/>
              <w:jc w:val="center"/>
              <w:rPr>
                <w:b/>
                <w:sz w:val="20"/>
              </w:rPr>
            </w:pPr>
            <w:r>
              <w:rPr>
                <w:b/>
                <w:sz w:val="20"/>
              </w:rPr>
              <w:t>A</w:t>
            </w:r>
            <w:r w:rsidR="00036555">
              <w:rPr>
                <w:b/>
                <w:sz w:val="20"/>
              </w:rPr>
              <w:t>pr 4</w:t>
            </w:r>
          </w:p>
        </w:tc>
        <w:tc>
          <w:tcPr>
            <w:tcW w:w="360" w:type="dxa"/>
            <w:textDirection w:val="btLr"/>
          </w:tcPr>
          <w:p w:rsidR="00B65337" w:rsidRPr="00505CBB" w:rsidRDefault="00036555" w:rsidP="0029591B">
            <w:pPr>
              <w:ind w:left="113" w:right="113"/>
              <w:jc w:val="center"/>
              <w:rPr>
                <w:b/>
                <w:sz w:val="20"/>
              </w:rPr>
            </w:pPr>
            <w:r>
              <w:rPr>
                <w:b/>
                <w:sz w:val="20"/>
              </w:rPr>
              <w:t>Apr 18</w:t>
            </w:r>
            <w:r w:rsidR="00B51349">
              <w:rPr>
                <w:b/>
                <w:sz w:val="20"/>
              </w:rPr>
              <w:t xml:space="preserve"> </w:t>
            </w:r>
          </w:p>
        </w:tc>
        <w:tc>
          <w:tcPr>
            <w:tcW w:w="360" w:type="dxa"/>
            <w:textDirection w:val="btLr"/>
          </w:tcPr>
          <w:p w:rsidR="00B65337" w:rsidRPr="00505CBB" w:rsidRDefault="00036555" w:rsidP="0029591B">
            <w:pPr>
              <w:ind w:left="113" w:right="113"/>
              <w:jc w:val="center"/>
              <w:rPr>
                <w:b/>
                <w:sz w:val="20"/>
              </w:rPr>
            </w:pPr>
            <w:r>
              <w:rPr>
                <w:b/>
                <w:sz w:val="20"/>
              </w:rPr>
              <w:t>May 2</w:t>
            </w:r>
          </w:p>
        </w:tc>
        <w:tc>
          <w:tcPr>
            <w:tcW w:w="360" w:type="dxa"/>
            <w:textDirection w:val="btLr"/>
          </w:tcPr>
          <w:p w:rsidR="00B65337" w:rsidRPr="00505CBB" w:rsidRDefault="00036555" w:rsidP="00505CBB">
            <w:pPr>
              <w:ind w:left="113" w:right="113"/>
              <w:jc w:val="center"/>
              <w:rPr>
                <w:b/>
                <w:sz w:val="20"/>
              </w:rPr>
            </w:pPr>
            <w:r>
              <w:rPr>
                <w:b/>
                <w:sz w:val="20"/>
              </w:rPr>
              <w:t>May 16</w:t>
            </w:r>
          </w:p>
        </w:tc>
        <w:tc>
          <w:tcPr>
            <w:tcW w:w="360" w:type="dxa"/>
            <w:textDirection w:val="btLr"/>
          </w:tcPr>
          <w:p w:rsidR="00B65337" w:rsidRPr="00505CBB" w:rsidRDefault="00036555" w:rsidP="0029591B">
            <w:pPr>
              <w:ind w:left="113" w:right="113"/>
              <w:jc w:val="center"/>
              <w:rPr>
                <w:b/>
                <w:sz w:val="20"/>
              </w:rPr>
            </w:pPr>
            <w:r>
              <w:rPr>
                <w:b/>
                <w:sz w:val="20"/>
              </w:rPr>
              <w:t>Jun 6</w:t>
            </w:r>
          </w:p>
        </w:tc>
        <w:tc>
          <w:tcPr>
            <w:tcW w:w="360" w:type="dxa"/>
            <w:textDirection w:val="btLr"/>
          </w:tcPr>
          <w:p w:rsidR="00B65337" w:rsidRPr="00505CBB" w:rsidRDefault="00036555" w:rsidP="0029591B">
            <w:pPr>
              <w:ind w:left="113" w:right="113"/>
              <w:jc w:val="center"/>
              <w:rPr>
                <w:b/>
                <w:sz w:val="20"/>
              </w:rPr>
            </w:pPr>
            <w:r>
              <w:rPr>
                <w:b/>
                <w:sz w:val="20"/>
              </w:rPr>
              <w:t>Jun 22</w:t>
            </w:r>
          </w:p>
        </w:tc>
        <w:tc>
          <w:tcPr>
            <w:tcW w:w="360" w:type="dxa"/>
            <w:textDirection w:val="btLr"/>
          </w:tcPr>
          <w:p w:rsidR="00B65337" w:rsidRPr="00505CBB" w:rsidRDefault="00036555" w:rsidP="0029591B">
            <w:pPr>
              <w:ind w:left="113" w:right="113"/>
              <w:jc w:val="center"/>
              <w:rPr>
                <w:b/>
                <w:sz w:val="20"/>
              </w:rPr>
            </w:pPr>
            <w:r>
              <w:rPr>
                <w:b/>
                <w:sz w:val="20"/>
              </w:rPr>
              <w:t>Jul 4</w:t>
            </w:r>
          </w:p>
        </w:tc>
        <w:tc>
          <w:tcPr>
            <w:tcW w:w="360" w:type="dxa"/>
            <w:textDirection w:val="btLr"/>
          </w:tcPr>
          <w:p w:rsidR="00B65337" w:rsidRPr="00505CBB" w:rsidRDefault="00036555" w:rsidP="0029591B">
            <w:pPr>
              <w:ind w:left="113" w:right="113"/>
              <w:jc w:val="center"/>
              <w:rPr>
                <w:b/>
                <w:sz w:val="20"/>
              </w:rPr>
            </w:pPr>
            <w:r>
              <w:rPr>
                <w:b/>
                <w:sz w:val="20"/>
              </w:rPr>
              <w:t>Jul 18</w:t>
            </w:r>
          </w:p>
        </w:tc>
        <w:tc>
          <w:tcPr>
            <w:tcW w:w="360" w:type="dxa"/>
            <w:textDirection w:val="btLr"/>
          </w:tcPr>
          <w:p w:rsidR="00B65337" w:rsidRPr="00505CBB" w:rsidRDefault="00036555" w:rsidP="0029591B">
            <w:pPr>
              <w:ind w:left="113" w:right="113"/>
              <w:jc w:val="center"/>
              <w:rPr>
                <w:b/>
                <w:sz w:val="20"/>
              </w:rPr>
            </w:pPr>
            <w:r>
              <w:rPr>
                <w:b/>
                <w:sz w:val="20"/>
              </w:rPr>
              <w:t>Aug 1</w:t>
            </w:r>
          </w:p>
        </w:tc>
        <w:tc>
          <w:tcPr>
            <w:tcW w:w="360" w:type="dxa"/>
            <w:textDirection w:val="btLr"/>
          </w:tcPr>
          <w:p w:rsidR="00B65337" w:rsidRPr="00505CBB" w:rsidRDefault="00770BF9" w:rsidP="00036555">
            <w:pPr>
              <w:ind w:left="113" w:right="113"/>
              <w:jc w:val="center"/>
              <w:rPr>
                <w:b/>
                <w:sz w:val="20"/>
              </w:rPr>
            </w:pPr>
            <w:r>
              <w:rPr>
                <w:b/>
                <w:sz w:val="20"/>
              </w:rPr>
              <w:t>Aug 1</w:t>
            </w:r>
            <w:r w:rsidR="00036555">
              <w:rPr>
                <w:b/>
                <w:sz w:val="20"/>
              </w:rPr>
              <w:t>5</w:t>
            </w:r>
          </w:p>
        </w:tc>
        <w:tc>
          <w:tcPr>
            <w:tcW w:w="360" w:type="dxa"/>
            <w:textDirection w:val="btLr"/>
          </w:tcPr>
          <w:p w:rsidR="00B65337" w:rsidRPr="00505CBB" w:rsidRDefault="00770BF9" w:rsidP="0029591B">
            <w:pPr>
              <w:ind w:left="113" w:right="113"/>
              <w:jc w:val="center"/>
              <w:rPr>
                <w:b/>
                <w:sz w:val="20"/>
              </w:rPr>
            </w:pPr>
            <w:r>
              <w:rPr>
                <w:b/>
                <w:sz w:val="20"/>
              </w:rPr>
              <w:t>S</w:t>
            </w:r>
            <w:r w:rsidR="00036555">
              <w:rPr>
                <w:b/>
                <w:sz w:val="20"/>
              </w:rPr>
              <w:t>ep 5</w:t>
            </w:r>
          </w:p>
        </w:tc>
        <w:tc>
          <w:tcPr>
            <w:tcW w:w="360" w:type="dxa"/>
            <w:textDirection w:val="btLr"/>
          </w:tcPr>
          <w:p w:rsidR="00B65337" w:rsidRPr="00505CBB" w:rsidRDefault="00036555" w:rsidP="0029591B">
            <w:pPr>
              <w:ind w:left="113" w:right="113"/>
              <w:jc w:val="center"/>
              <w:rPr>
                <w:b/>
                <w:sz w:val="20"/>
              </w:rPr>
            </w:pPr>
            <w:r>
              <w:rPr>
                <w:b/>
                <w:sz w:val="20"/>
              </w:rPr>
              <w:t>Sep 19</w:t>
            </w:r>
          </w:p>
        </w:tc>
        <w:tc>
          <w:tcPr>
            <w:tcW w:w="360" w:type="dxa"/>
            <w:textDirection w:val="btLr"/>
          </w:tcPr>
          <w:p w:rsidR="00B65337" w:rsidRPr="00505CBB" w:rsidRDefault="00036555" w:rsidP="0029591B">
            <w:pPr>
              <w:ind w:left="113" w:right="113"/>
              <w:jc w:val="center"/>
              <w:rPr>
                <w:b/>
                <w:sz w:val="20"/>
              </w:rPr>
            </w:pPr>
            <w:r>
              <w:rPr>
                <w:b/>
                <w:sz w:val="20"/>
              </w:rPr>
              <w:t>Oct 3</w:t>
            </w:r>
          </w:p>
        </w:tc>
        <w:tc>
          <w:tcPr>
            <w:tcW w:w="360" w:type="dxa"/>
            <w:textDirection w:val="btLr"/>
          </w:tcPr>
          <w:p w:rsidR="00B65337" w:rsidRPr="00505CBB" w:rsidRDefault="00770BF9" w:rsidP="00036555">
            <w:pPr>
              <w:ind w:left="113" w:right="113"/>
              <w:jc w:val="center"/>
              <w:rPr>
                <w:b/>
                <w:sz w:val="20"/>
              </w:rPr>
            </w:pPr>
            <w:r>
              <w:rPr>
                <w:b/>
                <w:sz w:val="20"/>
              </w:rPr>
              <w:t>Oct 1</w:t>
            </w:r>
            <w:r w:rsidR="00036555">
              <w:rPr>
                <w:b/>
                <w:sz w:val="20"/>
              </w:rPr>
              <w:t>7</w:t>
            </w:r>
          </w:p>
        </w:tc>
        <w:tc>
          <w:tcPr>
            <w:tcW w:w="360" w:type="dxa"/>
            <w:textDirection w:val="btLr"/>
          </w:tcPr>
          <w:p w:rsidR="00B65337" w:rsidRPr="00505CBB" w:rsidRDefault="00770BF9" w:rsidP="0029591B">
            <w:pPr>
              <w:ind w:left="113" w:right="113"/>
              <w:jc w:val="center"/>
              <w:rPr>
                <w:b/>
                <w:sz w:val="20"/>
              </w:rPr>
            </w:pPr>
            <w:r>
              <w:rPr>
                <w:b/>
                <w:sz w:val="20"/>
              </w:rPr>
              <w:t>N</w:t>
            </w:r>
            <w:r w:rsidR="00036555">
              <w:rPr>
                <w:b/>
                <w:sz w:val="20"/>
              </w:rPr>
              <w:t>ov 7</w:t>
            </w:r>
          </w:p>
        </w:tc>
        <w:tc>
          <w:tcPr>
            <w:tcW w:w="360" w:type="dxa"/>
            <w:textDirection w:val="btLr"/>
          </w:tcPr>
          <w:p w:rsidR="00B65337" w:rsidRPr="00505CBB" w:rsidRDefault="00036555" w:rsidP="0029591B">
            <w:pPr>
              <w:ind w:left="113" w:right="113"/>
              <w:jc w:val="center"/>
              <w:rPr>
                <w:b/>
                <w:sz w:val="20"/>
              </w:rPr>
            </w:pPr>
            <w:r>
              <w:rPr>
                <w:b/>
                <w:sz w:val="20"/>
              </w:rPr>
              <w:t>Nov 21</w:t>
            </w:r>
          </w:p>
        </w:tc>
        <w:tc>
          <w:tcPr>
            <w:tcW w:w="360" w:type="dxa"/>
            <w:textDirection w:val="btLr"/>
          </w:tcPr>
          <w:p w:rsidR="00B65337" w:rsidRPr="00505CBB" w:rsidRDefault="00036555" w:rsidP="0029591B">
            <w:pPr>
              <w:ind w:left="113" w:right="113"/>
              <w:jc w:val="center"/>
              <w:rPr>
                <w:b/>
                <w:sz w:val="20"/>
              </w:rPr>
            </w:pPr>
            <w:r>
              <w:rPr>
                <w:b/>
                <w:sz w:val="20"/>
              </w:rPr>
              <w:t>Dec 5</w:t>
            </w:r>
          </w:p>
        </w:tc>
        <w:tc>
          <w:tcPr>
            <w:tcW w:w="360" w:type="dxa"/>
            <w:textDirection w:val="btLr"/>
          </w:tcPr>
          <w:p w:rsidR="00B65337" w:rsidRPr="00505CBB" w:rsidRDefault="00036555" w:rsidP="0029591B">
            <w:pPr>
              <w:ind w:left="113" w:right="113"/>
              <w:jc w:val="center"/>
              <w:rPr>
                <w:b/>
                <w:sz w:val="20"/>
              </w:rPr>
            </w:pPr>
            <w:r>
              <w:rPr>
                <w:b/>
                <w:sz w:val="20"/>
              </w:rPr>
              <w:t>Dec 19</w:t>
            </w:r>
          </w:p>
        </w:tc>
      </w:tr>
      <w:tr w:rsidR="00770BF9" w:rsidTr="00B65337">
        <w:tc>
          <w:tcPr>
            <w:tcW w:w="1530" w:type="dxa"/>
          </w:tcPr>
          <w:p w:rsidR="00770BF9" w:rsidRPr="00505CBB" w:rsidRDefault="00770BF9" w:rsidP="00770BF9">
            <w:pPr>
              <w:rPr>
                <w:sz w:val="16"/>
              </w:rPr>
            </w:pPr>
            <w:proofErr w:type="spellStart"/>
            <w:r w:rsidRPr="00505CBB">
              <w:rPr>
                <w:sz w:val="16"/>
              </w:rPr>
              <w:t>Poverello</w:t>
            </w:r>
            <w:proofErr w:type="spellEnd"/>
            <w:r w:rsidRPr="00505CBB">
              <w:rPr>
                <w:sz w:val="16"/>
              </w:rPr>
              <w:t xml:space="preserve"> House</w:t>
            </w:r>
          </w:p>
        </w:tc>
        <w:tc>
          <w:tcPr>
            <w:tcW w:w="1350" w:type="dxa"/>
          </w:tcPr>
          <w:p w:rsidR="00770BF9" w:rsidRPr="00F44D30" w:rsidRDefault="00770BF9" w:rsidP="00770BF9">
            <w:pPr>
              <w:jc w:val="center"/>
              <w:rPr>
                <w:sz w:val="14"/>
              </w:rPr>
            </w:pPr>
            <w:r w:rsidRPr="00F44D30">
              <w:rPr>
                <w:sz w:val="14"/>
              </w:rPr>
              <w:t>Sara Rios</w:t>
            </w:r>
          </w:p>
          <w:p w:rsidR="00770BF9" w:rsidRPr="00F44D30" w:rsidRDefault="00770BF9" w:rsidP="00770BF9">
            <w:pPr>
              <w:jc w:val="center"/>
              <w:rPr>
                <w:sz w:val="14"/>
              </w:rPr>
            </w:pPr>
            <w:r w:rsidRPr="00F44D30">
              <w:rPr>
                <w:sz w:val="14"/>
              </w:rPr>
              <w:t>Leticia Martinez</w:t>
            </w:r>
          </w:p>
        </w:tc>
        <w:tc>
          <w:tcPr>
            <w:tcW w:w="360" w:type="dxa"/>
          </w:tcPr>
          <w:p w:rsidR="00770BF9" w:rsidRDefault="008702BA" w:rsidP="00770BF9">
            <w:r>
              <w:rPr>
                <w:b/>
                <w:sz w:val="16"/>
              </w:rPr>
              <w:t>P</w:t>
            </w:r>
          </w:p>
        </w:tc>
        <w:tc>
          <w:tcPr>
            <w:tcW w:w="360" w:type="dxa"/>
          </w:tcPr>
          <w:p w:rsidR="00770BF9" w:rsidRPr="00505CBB" w:rsidRDefault="00311538" w:rsidP="00770BF9">
            <w:pPr>
              <w:jc w:val="center"/>
              <w:rPr>
                <w:b/>
                <w:sz w:val="16"/>
              </w:rPr>
            </w:pPr>
            <w:r>
              <w:rPr>
                <w:b/>
                <w:sz w:val="16"/>
              </w:rPr>
              <w:t>C</w:t>
            </w:r>
          </w:p>
        </w:tc>
        <w:tc>
          <w:tcPr>
            <w:tcW w:w="360" w:type="dxa"/>
          </w:tcPr>
          <w:p w:rsidR="00770BF9" w:rsidRPr="00505CBB" w:rsidRDefault="00E56943" w:rsidP="00770BF9">
            <w:pPr>
              <w:jc w:val="center"/>
              <w:rPr>
                <w:b/>
                <w:sz w:val="16"/>
              </w:rPr>
            </w:pPr>
            <w:r>
              <w:rPr>
                <w:b/>
                <w:sz w:val="16"/>
              </w:rPr>
              <w:t>P</w:t>
            </w:r>
          </w:p>
        </w:tc>
        <w:tc>
          <w:tcPr>
            <w:tcW w:w="360" w:type="dxa"/>
          </w:tcPr>
          <w:p w:rsidR="00770BF9" w:rsidRPr="00505CBB" w:rsidRDefault="00F0215C" w:rsidP="00770BF9">
            <w:pPr>
              <w:jc w:val="center"/>
              <w:rPr>
                <w:b/>
                <w:sz w:val="16"/>
              </w:rPr>
            </w:pPr>
            <w:r>
              <w:rPr>
                <w:b/>
                <w:sz w:val="16"/>
              </w:rPr>
              <w:t>P</w:t>
            </w:r>
          </w:p>
        </w:tc>
        <w:tc>
          <w:tcPr>
            <w:tcW w:w="360" w:type="dxa"/>
          </w:tcPr>
          <w:p w:rsidR="00770BF9" w:rsidRPr="00505CBB" w:rsidRDefault="007A535B" w:rsidP="00770BF9">
            <w:pPr>
              <w:jc w:val="center"/>
              <w:rPr>
                <w:b/>
                <w:sz w:val="16"/>
              </w:rPr>
            </w:pPr>
            <w:r>
              <w:rPr>
                <w:b/>
                <w:sz w:val="16"/>
              </w:rPr>
              <w:t>P</w:t>
            </w:r>
          </w:p>
        </w:tc>
        <w:tc>
          <w:tcPr>
            <w:tcW w:w="360" w:type="dxa"/>
          </w:tcPr>
          <w:p w:rsidR="00770BF9" w:rsidRPr="00505CBB" w:rsidRDefault="007560D5" w:rsidP="00770BF9">
            <w:pPr>
              <w:jc w:val="center"/>
              <w:rPr>
                <w:b/>
                <w:sz w:val="16"/>
              </w:rPr>
            </w:pPr>
            <w:r>
              <w:rPr>
                <w:b/>
                <w:sz w:val="16"/>
              </w:rPr>
              <w:t>P</w:t>
            </w:r>
          </w:p>
        </w:tc>
        <w:tc>
          <w:tcPr>
            <w:tcW w:w="360" w:type="dxa"/>
          </w:tcPr>
          <w:p w:rsidR="00770BF9" w:rsidRPr="00505CBB" w:rsidRDefault="00B44B52" w:rsidP="00770BF9">
            <w:pPr>
              <w:jc w:val="center"/>
              <w:rPr>
                <w:b/>
                <w:sz w:val="16"/>
              </w:rPr>
            </w:pPr>
            <w:r>
              <w:rPr>
                <w:b/>
                <w:sz w:val="16"/>
              </w:rPr>
              <w:t>P</w:t>
            </w: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B8263D">
            <w:pP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r>
      <w:tr w:rsidR="00770BF9" w:rsidTr="00B65337">
        <w:tc>
          <w:tcPr>
            <w:tcW w:w="1530" w:type="dxa"/>
          </w:tcPr>
          <w:p w:rsidR="00770BF9" w:rsidRPr="00505CBB" w:rsidRDefault="00770BF9" w:rsidP="00770BF9">
            <w:pPr>
              <w:rPr>
                <w:sz w:val="16"/>
              </w:rPr>
            </w:pPr>
            <w:r w:rsidRPr="00505CBB">
              <w:rPr>
                <w:sz w:val="16"/>
              </w:rPr>
              <w:t>Fresno Housing Authority</w:t>
            </w:r>
          </w:p>
        </w:tc>
        <w:tc>
          <w:tcPr>
            <w:tcW w:w="1350" w:type="dxa"/>
          </w:tcPr>
          <w:p w:rsidR="00770BF9" w:rsidRPr="00F44D30" w:rsidRDefault="00770BF9" w:rsidP="00770BF9">
            <w:pPr>
              <w:jc w:val="center"/>
              <w:rPr>
                <w:sz w:val="14"/>
              </w:rPr>
            </w:pPr>
            <w:r w:rsidRPr="00F44D30">
              <w:rPr>
                <w:sz w:val="14"/>
              </w:rPr>
              <w:t>Doreen Eley</w:t>
            </w:r>
          </w:p>
          <w:p w:rsidR="00770BF9" w:rsidRPr="00F44D30" w:rsidRDefault="00770BF9" w:rsidP="00770BF9">
            <w:pPr>
              <w:jc w:val="center"/>
              <w:rPr>
                <w:sz w:val="14"/>
              </w:rPr>
            </w:pPr>
          </w:p>
        </w:tc>
        <w:tc>
          <w:tcPr>
            <w:tcW w:w="360" w:type="dxa"/>
          </w:tcPr>
          <w:p w:rsidR="00770BF9" w:rsidRDefault="008702BA" w:rsidP="00770BF9">
            <w:r>
              <w:rPr>
                <w:b/>
                <w:sz w:val="16"/>
              </w:rPr>
              <w:t>A</w:t>
            </w:r>
          </w:p>
        </w:tc>
        <w:tc>
          <w:tcPr>
            <w:tcW w:w="360" w:type="dxa"/>
          </w:tcPr>
          <w:p w:rsidR="00770BF9" w:rsidRPr="00505CBB" w:rsidRDefault="00311538" w:rsidP="00770BF9">
            <w:pPr>
              <w:jc w:val="center"/>
              <w:rPr>
                <w:b/>
                <w:sz w:val="16"/>
              </w:rPr>
            </w:pPr>
            <w:r>
              <w:rPr>
                <w:b/>
                <w:sz w:val="16"/>
              </w:rPr>
              <w:t>C</w:t>
            </w:r>
          </w:p>
        </w:tc>
        <w:tc>
          <w:tcPr>
            <w:tcW w:w="360" w:type="dxa"/>
          </w:tcPr>
          <w:p w:rsidR="00770BF9" w:rsidRPr="00505CBB" w:rsidRDefault="00E56943" w:rsidP="00770BF9">
            <w:pPr>
              <w:jc w:val="center"/>
              <w:rPr>
                <w:b/>
                <w:sz w:val="16"/>
              </w:rPr>
            </w:pPr>
            <w:r>
              <w:rPr>
                <w:b/>
                <w:sz w:val="16"/>
              </w:rPr>
              <w:t>P</w:t>
            </w:r>
          </w:p>
        </w:tc>
        <w:tc>
          <w:tcPr>
            <w:tcW w:w="360" w:type="dxa"/>
          </w:tcPr>
          <w:p w:rsidR="00770BF9" w:rsidRPr="00505CBB" w:rsidRDefault="00F0215C" w:rsidP="00770BF9">
            <w:pPr>
              <w:jc w:val="center"/>
              <w:rPr>
                <w:b/>
                <w:sz w:val="16"/>
              </w:rPr>
            </w:pPr>
            <w:r>
              <w:rPr>
                <w:b/>
                <w:sz w:val="16"/>
              </w:rPr>
              <w:t>P</w:t>
            </w:r>
          </w:p>
        </w:tc>
        <w:tc>
          <w:tcPr>
            <w:tcW w:w="360" w:type="dxa"/>
          </w:tcPr>
          <w:p w:rsidR="00770BF9" w:rsidRPr="00505CBB" w:rsidRDefault="007A535B" w:rsidP="00770BF9">
            <w:pPr>
              <w:jc w:val="center"/>
              <w:rPr>
                <w:b/>
                <w:sz w:val="16"/>
              </w:rPr>
            </w:pPr>
            <w:r>
              <w:rPr>
                <w:b/>
                <w:sz w:val="16"/>
              </w:rPr>
              <w:t>P</w:t>
            </w:r>
          </w:p>
        </w:tc>
        <w:tc>
          <w:tcPr>
            <w:tcW w:w="360" w:type="dxa"/>
          </w:tcPr>
          <w:p w:rsidR="00770BF9" w:rsidRPr="00505CBB" w:rsidRDefault="007560D5" w:rsidP="00770BF9">
            <w:pPr>
              <w:jc w:val="center"/>
              <w:rPr>
                <w:b/>
                <w:sz w:val="16"/>
              </w:rPr>
            </w:pPr>
            <w:r>
              <w:rPr>
                <w:b/>
                <w:sz w:val="16"/>
              </w:rPr>
              <w:t>A</w:t>
            </w:r>
          </w:p>
        </w:tc>
        <w:tc>
          <w:tcPr>
            <w:tcW w:w="360" w:type="dxa"/>
          </w:tcPr>
          <w:p w:rsidR="00770BF9" w:rsidRPr="00505CBB" w:rsidRDefault="00B44B52" w:rsidP="00770BF9">
            <w:pPr>
              <w:jc w:val="center"/>
              <w:rPr>
                <w:b/>
                <w:sz w:val="16"/>
              </w:rPr>
            </w:pPr>
            <w:r>
              <w:rPr>
                <w:b/>
                <w:sz w:val="16"/>
              </w:rPr>
              <w:t>P</w:t>
            </w: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r>
      <w:tr w:rsidR="00770BF9" w:rsidTr="00B65337">
        <w:tc>
          <w:tcPr>
            <w:tcW w:w="1530" w:type="dxa"/>
          </w:tcPr>
          <w:p w:rsidR="00770BF9" w:rsidRPr="00505CBB" w:rsidRDefault="00770BF9" w:rsidP="00770BF9">
            <w:pPr>
              <w:rPr>
                <w:sz w:val="16"/>
              </w:rPr>
            </w:pPr>
            <w:proofErr w:type="spellStart"/>
            <w:r w:rsidRPr="00505CBB">
              <w:rPr>
                <w:sz w:val="16"/>
              </w:rPr>
              <w:t>Marjaree</w:t>
            </w:r>
            <w:proofErr w:type="spellEnd"/>
            <w:r w:rsidRPr="00505CBB">
              <w:rPr>
                <w:sz w:val="16"/>
              </w:rPr>
              <w:t xml:space="preserve"> Mason Center</w:t>
            </w:r>
          </w:p>
        </w:tc>
        <w:tc>
          <w:tcPr>
            <w:tcW w:w="1350" w:type="dxa"/>
          </w:tcPr>
          <w:p w:rsidR="00770BF9" w:rsidRPr="00F44D30" w:rsidRDefault="00770BF9" w:rsidP="00770BF9">
            <w:pPr>
              <w:jc w:val="center"/>
              <w:rPr>
                <w:sz w:val="14"/>
              </w:rPr>
            </w:pPr>
            <w:r w:rsidRPr="00F44D30">
              <w:rPr>
                <w:sz w:val="14"/>
              </w:rPr>
              <w:t xml:space="preserve">Laura Lopez </w:t>
            </w:r>
          </w:p>
        </w:tc>
        <w:tc>
          <w:tcPr>
            <w:tcW w:w="360" w:type="dxa"/>
          </w:tcPr>
          <w:p w:rsidR="00770BF9" w:rsidRDefault="008702BA" w:rsidP="00770BF9">
            <w:r>
              <w:rPr>
                <w:b/>
                <w:sz w:val="16"/>
              </w:rPr>
              <w:t>P</w:t>
            </w:r>
          </w:p>
        </w:tc>
        <w:tc>
          <w:tcPr>
            <w:tcW w:w="360" w:type="dxa"/>
          </w:tcPr>
          <w:p w:rsidR="00770BF9" w:rsidRPr="00505CBB" w:rsidRDefault="00311538" w:rsidP="00770BF9">
            <w:pPr>
              <w:jc w:val="center"/>
              <w:rPr>
                <w:b/>
                <w:sz w:val="16"/>
              </w:rPr>
            </w:pPr>
            <w:r>
              <w:rPr>
                <w:b/>
                <w:sz w:val="16"/>
              </w:rPr>
              <w:t>C</w:t>
            </w:r>
          </w:p>
        </w:tc>
        <w:tc>
          <w:tcPr>
            <w:tcW w:w="360" w:type="dxa"/>
          </w:tcPr>
          <w:p w:rsidR="00770BF9" w:rsidRPr="00505CBB" w:rsidRDefault="00E56943" w:rsidP="00770BF9">
            <w:pPr>
              <w:jc w:val="center"/>
              <w:rPr>
                <w:b/>
                <w:sz w:val="16"/>
              </w:rPr>
            </w:pPr>
            <w:r>
              <w:rPr>
                <w:b/>
                <w:sz w:val="16"/>
              </w:rPr>
              <w:t>P</w:t>
            </w:r>
          </w:p>
        </w:tc>
        <w:tc>
          <w:tcPr>
            <w:tcW w:w="360" w:type="dxa"/>
          </w:tcPr>
          <w:p w:rsidR="00770BF9" w:rsidRPr="00505CBB" w:rsidRDefault="00CC79E5" w:rsidP="00770BF9">
            <w:pPr>
              <w:jc w:val="center"/>
              <w:rPr>
                <w:b/>
                <w:sz w:val="16"/>
              </w:rPr>
            </w:pPr>
            <w:r>
              <w:rPr>
                <w:b/>
                <w:sz w:val="16"/>
              </w:rPr>
              <w:t>P</w:t>
            </w:r>
          </w:p>
        </w:tc>
        <w:tc>
          <w:tcPr>
            <w:tcW w:w="360" w:type="dxa"/>
          </w:tcPr>
          <w:p w:rsidR="00770BF9" w:rsidRPr="00505CBB" w:rsidRDefault="007A535B" w:rsidP="00770BF9">
            <w:pPr>
              <w:jc w:val="center"/>
              <w:rPr>
                <w:b/>
                <w:sz w:val="16"/>
              </w:rPr>
            </w:pPr>
            <w:r>
              <w:rPr>
                <w:b/>
                <w:sz w:val="16"/>
              </w:rPr>
              <w:t>P</w:t>
            </w:r>
          </w:p>
        </w:tc>
        <w:tc>
          <w:tcPr>
            <w:tcW w:w="360" w:type="dxa"/>
          </w:tcPr>
          <w:p w:rsidR="00770BF9" w:rsidRPr="00505CBB" w:rsidRDefault="007560D5" w:rsidP="00770BF9">
            <w:pPr>
              <w:jc w:val="center"/>
              <w:rPr>
                <w:b/>
                <w:sz w:val="16"/>
              </w:rPr>
            </w:pPr>
            <w:r>
              <w:rPr>
                <w:b/>
                <w:sz w:val="16"/>
              </w:rPr>
              <w:t>P</w:t>
            </w:r>
          </w:p>
        </w:tc>
        <w:tc>
          <w:tcPr>
            <w:tcW w:w="360" w:type="dxa"/>
          </w:tcPr>
          <w:p w:rsidR="00770BF9" w:rsidRPr="00505CBB" w:rsidRDefault="00B44B52" w:rsidP="00770BF9">
            <w:pPr>
              <w:jc w:val="center"/>
              <w:rPr>
                <w:b/>
                <w:sz w:val="16"/>
              </w:rPr>
            </w:pPr>
            <w:r>
              <w:rPr>
                <w:b/>
                <w:sz w:val="16"/>
              </w:rPr>
              <w:t>P</w:t>
            </w: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r>
      <w:tr w:rsidR="00770BF9" w:rsidTr="00B65337">
        <w:tc>
          <w:tcPr>
            <w:tcW w:w="1530" w:type="dxa"/>
          </w:tcPr>
          <w:p w:rsidR="00770BF9" w:rsidRPr="00505CBB" w:rsidRDefault="00770BF9" w:rsidP="00770BF9">
            <w:pPr>
              <w:rPr>
                <w:sz w:val="16"/>
              </w:rPr>
            </w:pPr>
            <w:r w:rsidRPr="00505CBB">
              <w:rPr>
                <w:sz w:val="16"/>
              </w:rPr>
              <w:t xml:space="preserve">Madera County Department of Social Services </w:t>
            </w:r>
          </w:p>
        </w:tc>
        <w:tc>
          <w:tcPr>
            <w:tcW w:w="1350" w:type="dxa"/>
          </w:tcPr>
          <w:p w:rsidR="00770BF9" w:rsidRPr="00F44D30" w:rsidRDefault="00311538" w:rsidP="00770BF9">
            <w:pPr>
              <w:jc w:val="center"/>
              <w:rPr>
                <w:sz w:val="14"/>
              </w:rPr>
            </w:pPr>
            <w:r>
              <w:rPr>
                <w:sz w:val="14"/>
              </w:rPr>
              <w:t>Michelle Hernandez</w:t>
            </w:r>
          </w:p>
        </w:tc>
        <w:tc>
          <w:tcPr>
            <w:tcW w:w="360" w:type="dxa"/>
          </w:tcPr>
          <w:p w:rsidR="00770BF9" w:rsidRDefault="008702BA" w:rsidP="00770BF9">
            <w:r>
              <w:rPr>
                <w:b/>
                <w:sz w:val="16"/>
              </w:rPr>
              <w:t>A</w:t>
            </w:r>
          </w:p>
        </w:tc>
        <w:tc>
          <w:tcPr>
            <w:tcW w:w="360" w:type="dxa"/>
          </w:tcPr>
          <w:p w:rsidR="00770BF9" w:rsidRPr="00505CBB" w:rsidRDefault="00311538" w:rsidP="00770BF9">
            <w:pPr>
              <w:jc w:val="center"/>
              <w:rPr>
                <w:b/>
                <w:sz w:val="16"/>
              </w:rPr>
            </w:pPr>
            <w:r>
              <w:rPr>
                <w:b/>
                <w:sz w:val="16"/>
              </w:rPr>
              <w:t>C</w:t>
            </w:r>
          </w:p>
        </w:tc>
        <w:tc>
          <w:tcPr>
            <w:tcW w:w="360" w:type="dxa"/>
          </w:tcPr>
          <w:p w:rsidR="00770BF9" w:rsidRPr="00505CBB" w:rsidRDefault="00E56943" w:rsidP="00770BF9">
            <w:pPr>
              <w:jc w:val="center"/>
              <w:rPr>
                <w:b/>
                <w:sz w:val="16"/>
              </w:rPr>
            </w:pPr>
            <w:r>
              <w:rPr>
                <w:b/>
                <w:sz w:val="16"/>
              </w:rPr>
              <w:t>P</w:t>
            </w:r>
          </w:p>
        </w:tc>
        <w:tc>
          <w:tcPr>
            <w:tcW w:w="360" w:type="dxa"/>
          </w:tcPr>
          <w:p w:rsidR="00770BF9" w:rsidRPr="00505CBB" w:rsidRDefault="00F0215C" w:rsidP="00770BF9">
            <w:pPr>
              <w:jc w:val="center"/>
              <w:rPr>
                <w:b/>
                <w:sz w:val="16"/>
              </w:rPr>
            </w:pPr>
            <w:r>
              <w:rPr>
                <w:b/>
                <w:sz w:val="16"/>
              </w:rPr>
              <w:t>P</w:t>
            </w:r>
          </w:p>
        </w:tc>
        <w:tc>
          <w:tcPr>
            <w:tcW w:w="360" w:type="dxa"/>
          </w:tcPr>
          <w:p w:rsidR="00770BF9" w:rsidRPr="00505CBB" w:rsidRDefault="007A535B" w:rsidP="00770BF9">
            <w:pPr>
              <w:jc w:val="center"/>
              <w:rPr>
                <w:b/>
                <w:sz w:val="16"/>
              </w:rPr>
            </w:pPr>
            <w:r>
              <w:rPr>
                <w:b/>
                <w:sz w:val="16"/>
              </w:rPr>
              <w:t>P</w:t>
            </w:r>
          </w:p>
        </w:tc>
        <w:tc>
          <w:tcPr>
            <w:tcW w:w="360" w:type="dxa"/>
          </w:tcPr>
          <w:p w:rsidR="00770BF9" w:rsidRPr="00505CBB" w:rsidRDefault="007560D5" w:rsidP="00770BF9">
            <w:pPr>
              <w:jc w:val="center"/>
              <w:rPr>
                <w:b/>
                <w:sz w:val="16"/>
              </w:rPr>
            </w:pPr>
            <w:r>
              <w:rPr>
                <w:b/>
                <w:sz w:val="16"/>
              </w:rPr>
              <w:t>A</w:t>
            </w:r>
          </w:p>
        </w:tc>
        <w:tc>
          <w:tcPr>
            <w:tcW w:w="360" w:type="dxa"/>
          </w:tcPr>
          <w:p w:rsidR="00770BF9" w:rsidRPr="00505CBB" w:rsidRDefault="00B44B52" w:rsidP="00770BF9">
            <w:pPr>
              <w:jc w:val="center"/>
              <w:rPr>
                <w:b/>
                <w:sz w:val="16"/>
              </w:rPr>
            </w:pPr>
            <w:r>
              <w:rPr>
                <w:b/>
                <w:sz w:val="16"/>
              </w:rPr>
              <w:t>P</w:t>
            </w: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r>
      <w:tr w:rsidR="00770BF9" w:rsidTr="00B65337">
        <w:tc>
          <w:tcPr>
            <w:tcW w:w="1530" w:type="dxa"/>
          </w:tcPr>
          <w:p w:rsidR="00770BF9" w:rsidRPr="00505CBB" w:rsidRDefault="00770BF9" w:rsidP="00770BF9">
            <w:pPr>
              <w:rPr>
                <w:sz w:val="16"/>
              </w:rPr>
            </w:pPr>
            <w:proofErr w:type="spellStart"/>
            <w:r w:rsidRPr="00505CBB">
              <w:rPr>
                <w:sz w:val="16"/>
              </w:rPr>
              <w:t>WestCare</w:t>
            </w:r>
            <w:proofErr w:type="spellEnd"/>
            <w:r w:rsidRPr="00505CBB">
              <w:rPr>
                <w:sz w:val="16"/>
              </w:rPr>
              <w:t xml:space="preserve"> California </w:t>
            </w:r>
          </w:p>
        </w:tc>
        <w:tc>
          <w:tcPr>
            <w:tcW w:w="1350" w:type="dxa"/>
          </w:tcPr>
          <w:p w:rsidR="00770BF9" w:rsidRPr="00F44D30" w:rsidRDefault="00770BF9" w:rsidP="00A47FE5">
            <w:pPr>
              <w:jc w:val="center"/>
              <w:rPr>
                <w:sz w:val="14"/>
              </w:rPr>
            </w:pPr>
            <w:r w:rsidRPr="00F44D30">
              <w:rPr>
                <w:sz w:val="14"/>
              </w:rPr>
              <w:t>Maria Rodriguez</w:t>
            </w:r>
          </w:p>
          <w:p w:rsidR="00770BF9" w:rsidRPr="00F44D30" w:rsidRDefault="00770BF9" w:rsidP="00770BF9">
            <w:pPr>
              <w:jc w:val="center"/>
              <w:rPr>
                <w:sz w:val="14"/>
              </w:rPr>
            </w:pPr>
            <w:r w:rsidRPr="00F44D30">
              <w:rPr>
                <w:sz w:val="14"/>
              </w:rPr>
              <w:t>Erin Shelton</w:t>
            </w:r>
          </w:p>
        </w:tc>
        <w:tc>
          <w:tcPr>
            <w:tcW w:w="360" w:type="dxa"/>
          </w:tcPr>
          <w:p w:rsidR="00770BF9" w:rsidRDefault="008702BA" w:rsidP="00770BF9">
            <w:r>
              <w:rPr>
                <w:b/>
                <w:sz w:val="16"/>
              </w:rPr>
              <w:t>P</w:t>
            </w:r>
          </w:p>
        </w:tc>
        <w:tc>
          <w:tcPr>
            <w:tcW w:w="360" w:type="dxa"/>
          </w:tcPr>
          <w:p w:rsidR="00770BF9" w:rsidRPr="00505CBB" w:rsidRDefault="00311538" w:rsidP="00770BF9">
            <w:pPr>
              <w:jc w:val="center"/>
              <w:rPr>
                <w:b/>
                <w:sz w:val="16"/>
              </w:rPr>
            </w:pPr>
            <w:r>
              <w:rPr>
                <w:b/>
                <w:sz w:val="16"/>
              </w:rPr>
              <w:t>C</w:t>
            </w:r>
          </w:p>
        </w:tc>
        <w:tc>
          <w:tcPr>
            <w:tcW w:w="360" w:type="dxa"/>
          </w:tcPr>
          <w:p w:rsidR="00770BF9" w:rsidRPr="00505CBB" w:rsidRDefault="00E56943" w:rsidP="00770BF9">
            <w:pPr>
              <w:jc w:val="center"/>
              <w:rPr>
                <w:b/>
                <w:sz w:val="16"/>
              </w:rPr>
            </w:pPr>
            <w:r>
              <w:rPr>
                <w:b/>
                <w:sz w:val="16"/>
              </w:rPr>
              <w:t>P</w:t>
            </w:r>
          </w:p>
        </w:tc>
        <w:tc>
          <w:tcPr>
            <w:tcW w:w="360" w:type="dxa"/>
          </w:tcPr>
          <w:p w:rsidR="00770BF9" w:rsidRPr="00505CBB" w:rsidRDefault="00F0215C" w:rsidP="00770BF9">
            <w:pPr>
              <w:jc w:val="center"/>
              <w:rPr>
                <w:b/>
                <w:sz w:val="16"/>
              </w:rPr>
            </w:pPr>
            <w:r>
              <w:rPr>
                <w:b/>
                <w:sz w:val="16"/>
              </w:rPr>
              <w:t>P</w:t>
            </w:r>
          </w:p>
        </w:tc>
        <w:tc>
          <w:tcPr>
            <w:tcW w:w="360" w:type="dxa"/>
          </w:tcPr>
          <w:p w:rsidR="00770BF9" w:rsidRPr="00505CBB" w:rsidRDefault="007A535B" w:rsidP="00770BF9">
            <w:pPr>
              <w:jc w:val="center"/>
              <w:rPr>
                <w:b/>
                <w:sz w:val="16"/>
              </w:rPr>
            </w:pPr>
            <w:r>
              <w:rPr>
                <w:b/>
                <w:sz w:val="16"/>
              </w:rPr>
              <w:t>P</w:t>
            </w:r>
          </w:p>
        </w:tc>
        <w:tc>
          <w:tcPr>
            <w:tcW w:w="360" w:type="dxa"/>
          </w:tcPr>
          <w:p w:rsidR="00770BF9" w:rsidRPr="00505CBB" w:rsidRDefault="007560D5" w:rsidP="00770BF9">
            <w:pPr>
              <w:jc w:val="center"/>
              <w:rPr>
                <w:b/>
                <w:sz w:val="16"/>
              </w:rPr>
            </w:pPr>
            <w:r>
              <w:rPr>
                <w:b/>
                <w:sz w:val="16"/>
              </w:rPr>
              <w:t>P</w:t>
            </w:r>
          </w:p>
        </w:tc>
        <w:tc>
          <w:tcPr>
            <w:tcW w:w="360" w:type="dxa"/>
          </w:tcPr>
          <w:p w:rsidR="00770BF9" w:rsidRPr="00505CBB" w:rsidRDefault="00B44B52" w:rsidP="00770BF9">
            <w:pPr>
              <w:jc w:val="center"/>
              <w:rPr>
                <w:b/>
                <w:sz w:val="16"/>
              </w:rPr>
            </w:pPr>
            <w:r>
              <w:rPr>
                <w:b/>
                <w:sz w:val="16"/>
              </w:rPr>
              <w:t>P</w:t>
            </w: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r>
      <w:tr w:rsidR="00770BF9" w:rsidTr="00B65337">
        <w:tc>
          <w:tcPr>
            <w:tcW w:w="1530" w:type="dxa"/>
          </w:tcPr>
          <w:p w:rsidR="00770BF9" w:rsidRPr="00505CBB" w:rsidRDefault="000F3A01" w:rsidP="000F3A01">
            <w:pPr>
              <w:rPr>
                <w:sz w:val="16"/>
              </w:rPr>
            </w:pPr>
            <w:r>
              <w:rPr>
                <w:sz w:val="16"/>
              </w:rPr>
              <w:t>TURN</w:t>
            </w:r>
            <w:r w:rsidR="00642443">
              <w:rPr>
                <w:sz w:val="16"/>
              </w:rPr>
              <w:t xml:space="preserve"> Behavioral </w:t>
            </w:r>
            <w:r>
              <w:rPr>
                <w:sz w:val="16"/>
              </w:rPr>
              <w:t>Health Services</w:t>
            </w:r>
          </w:p>
        </w:tc>
        <w:tc>
          <w:tcPr>
            <w:tcW w:w="1350" w:type="dxa"/>
          </w:tcPr>
          <w:p w:rsidR="00770BF9" w:rsidRPr="00F44D30" w:rsidRDefault="00770BF9" w:rsidP="00770BF9">
            <w:pPr>
              <w:jc w:val="center"/>
              <w:rPr>
                <w:sz w:val="14"/>
              </w:rPr>
            </w:pPr>
            <w:r w:rsidRPr="00F44D30">
              <w:rPr>
                <w:sz w:val="14"/>
              </w:rPr>
              <w:t>Edith Rico</w:t>
            </w:r>
          </w:p>
          <w:p w:rsidR="00770BF9" w:rsidRPr="00F44D30" w:rsidRDefault="00770BF9" w:rsidP="00770BF9">
            <w:pPr>
              <w:jc w:val="center"/>
              <w:rPr>
                <w:sz w:val="14"/>
              </w:rPr>
            </w:pPr>
            <w:r>
              <w:rPr>
                <w:sz w:val="14"/>
              </w:rPr>
              <w:t>Malissa Holt</w:t>
            </w:r>
          </w:p>
        </w:tc>
        <w:tc>
          <w:tcPr>
            <w:tcW w:w="360" w:type="dxa"/>
          </w:tcPr>
          <w:p w:rsidR="00770BF9" w:rsidRDefault="008702BA" w:rsidP="00770BF9">
            <w:r>
              <w:rPr>
                <w:b/>
                <w:sz w:val="16"/>
              </w:rPr>
              <w:t>A</w:t>
            </w:r>
          </w:p>
        </w:tc>
        <w:tc>
          <w:tcPr>
            <w:tcW w:w="360" w:type="dxa"/>
          </w:tcPr>
          <w:p w:rsidR="00770BF9" w:rsidRPr="00505CBB" w:rsidRDefault="00311538" w:rsidP="00770BF9">
            <w:pPr>
              <w:jc w:val="center"/>
              <w:rPr>
                <w:b/>
                <w:sz w:val="16"/>
              </w:rPr>
            </w:pPr>
            <w:r>
              <w:rPr>
                <w:b/>
                <w:sz w:val="16"/>
              </w:rPr>
              <w:t>C</w:t>
            </w:r>
          </w:p>
        </w:tc>
        <w:tc>
          <w:tcPr>
            <w:tcW w:w="360" w:type="dxa"/>
          </w:tcPr>
          <w:p w:rsidR="00770BF9" w:rsidRPr="00505CBB" w:rsidRDefault="00E56943" w:rsidP="00770BF9">
            <w:pPr>
              <w:jc w:val="center"/>
              <w:rPr>
                <w:b/>
                <w:sz w:val="16"/>
              </w:rPr>
            </w:pPr>
            <w:r>
              <w:rPr>
                <w:b/>
                <w:sz w:val="16"/>
              </w:rPr>
              <w:t>A</w:t>
            </w:r>
          </w:p>
        </w:tc>
        <w:tc>
          <w:tcPr>
            <w:tcW w:w="360" w:type="dxa"/>
          </w:tcPr>
          <w:p w:rsidR="00770BF9" w:rsidRPr="00505CBB" w:rsidRDefault="00F0215C" w:rsidP="00770BF9">
            <w:pPr>
              <w:jc w:val="center"/>
              <w:rPr>
                <w:b/>
                <w:sz w:val="16"/>
              </w:rPr>
            </w:pPr>
            <w:r>
              <w:rPr>
                <w:b/>
                <w:sz w:val="16"/>
              </w:rPr>
              <w:t>P</w:t>
            </w:r>
          </w:p>
        </w:tc>
        <w:tc>
          <w:tcPr>
            <w:tcW w:w="360" w:type="dxa"/>
          </w:tcPr>
          <w:p w:rsidR="00770BF9" w:rsidRPr="00505CBB" w:rsidRDefault="007A535B" w:rsidP="00770BF9">
            <w:pPr>
              <w:jc w:val="center"/>
              <w:rPr>
                <w:b/>
                <w:sz w:val="16"/>
              </w:rPr>
            </w:pPr>
            <w:r>
              <w:rPr>
                <w:b/>
                <w:sz w:val="16"/>
              </w:rPr>
              <w:t>A</w:t>
            </w:r>
          </w:p>
        </w:tc>
        <w:tc>
          <w:tcPr>
            <w:tcW w:w="360" w:type="dxa"/>
          </w:tcPr>
          <w:p w:rsidR="00770BF9" w:rsidRPr="00505CBB" w:rsidRDefault="007560D5" w:rsidP="00770BF9">
            <w:pPr>
              <w:jc w:val="center"/>
              <w:rPr>
                <w:b/>
                <w:sz w:val="16"/>
              </w:rPr>
            </w:pPr>
            <w:r>
              <w:rPr>
                <w:b/>
                <w:sz w:val="16"/>
              </w:rPr>
              <w:t>P</w:t>
            </w:r>
          </w:p>
        </w:tc>
        <w:tc>
          <w:tcPr>
            <w:tcW w:w="360" w:type="dxa"/>
          </w:tcPr>
          <w:p w:rsidR="00770BF9" w:rsidRPr="00505CBB" w:rsidRDefault="00B44B52" w:rsidP="00770BF9">
            <w:pPr>
              <w:jc w:val="center"/>
              <w:rPr>
                <w:b/>
                <w:sz w:val="16"/>
              </w:rPr>
            </w:pPr>
            <w:r>
              <w:rPr>
                <w:b/>
                <w:sz w:val="16"/>
              </w:rPr>
              <w:t>A</w:t>
            </w: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r>
      <w:tr w:rsidR="00770BF9" w:rsidTr="00B65337">
        <w:tc>
          <w:tcPr>
            <w:tcW w:w="1530" w:type="dxa"/>
          </w:tcPr>
          <w:p w:rsidR="00770BF9" w:rsidRPr="00505CBB" w:rsidRDefault="00770BF9" w:rsidP="00770BF9">
            <w:pPr>
              <w:rPr>
                <w:sz w:val="16"/>
              </w:rPr>
            </w:pPr>
            <w:r w:rsidRPr="00505CBB">
              <w:rPr>
                <w:sz w:val="16"/>
              </w:rPr>
              <w:t xml:space="preserve">Fresno County Department of Behavioral Health </w:t>
            </w:r>
          </w:p>
        </w:tc>
        <w:tc>
          <w:tcPr>
            <w:tcW w:w="1350" w:type="dxa"/>
          </w:tcPr>
          <w:p w:rsidR="00770BF9" w:rsidRDefault="00770BF9" w:rsidP="00770BF9">
            <w:pPr>
              <w:jc w:val="center"/>
              <w:rPr>
                <w:sz w:val="14"/>
              </w:rPr>
            </w:pPr>
            <w:r w:rsidRPr="00F44D30">
              <w:rPr>
                <w:sz w:val="14"/>
              </w:rPr>
              <w:t>Lucia Aguilar</w:t>
            </w:r>
          </w:p>
          <w:p w:rsidR="00A47FE5" w:rsidRPr="00F44D30" w:rsidRDefault="00A47FE5" w:rsidP="00770BF9">
            <w:pPr>
              <w:jc w:val="center"/>
              <w:rPr>
                <w:sz w:val="14"/>
              </w:rPr>
            </w:pPr>
            <w:r>
              <w:rPr>
                <w:sz w:val="14"/>
              </w:rPr>
              <w:t>Vincent Montgomery</w:t>
            </w:r>
          </w:p>
        </w:tc>
        <w:tc>
          <w:tcPr>
            <w:tcW w:w="360" w:type="dxa"/>
          </w:tcPr>
          <w:p w:rsidR="00770BF9" w:rsidRDefault="008702BA" w:rsidP="00770BF9">
            <w:r>
              <w:rPr>
                <w:b/>
                <w:sz w:val="16"/>
              </w:rPr>
              <w:t>P</w:t>
            </w:r>
          </w:p>
        </w:tc>
        <w:tc>
          <w:tcPr>
            <w:tcW w:w="360" w:type="dxa"/>
          </w:tcPr>
          <w:p w:rsidR="00770BF9" w:rsidRPr="00505CBB" w:rsidRDefault="00311538" w:rsidP="00770BF9">
            <w:pPr>
              <w:jc w:val="center"/>
              <w:rPr>
                <w:b/>
                <w:sz w:val="16"/>
              </w:rPr>
            </w:pPr>
            <w:r>
              <w:rPr>
                <w:b/>
                <w:sz w:val="16"/>
              </w:rPr>
              <w:t>C</w:t>
            </w:r>
          </w:p>
        </w:tc>
        <w:tc>
          <w:tcPr>
            <w:tcW w:w="360" w:type="dxa"/>
          </w:tcPr>
          <w:p w:rsidR="00770BF9" w:rsidRPr="00505CBB" w:rsidRDefault="00E56943" w:rsidP="00770BF9">
            <w:pPr>
              <w:jc w:val="center"/>
              <w:rPr>
                <w:b/>
                <w:sz w:val="16"/>
              </w:rPr>
            </w:pPr>
            <w:r>
              <w:rPr>
                <w:b/>
                <w:sz w:val="16"/>
              </w:rPr>
              <w:t>P</w:t>
            </w:r>
          </w:p>
        </w:tc>
        <w:tc>
          <w:tcPr>
            <w:tcW w:w="360" w:type="dxa"/>
          </w:tcPr>
          <w:p w:rsidR="00770BF9" w:rsidRPr="00505CBB" w:rsidRDefault="00F0215C" w:rsidP="00770BF9">
            <w:pPr>
              <w:jc w:val="center"/>
              <w:rPr>
                <w:b/>
                <w:sz w:val="16"/>
              </w:rPr>
            </w:pPr>
            <w:r>
              <w:rPr>
                <w:b/>
                <w:sz w:val="16"/>
              </w:rPr>
              <w:t>P</w:t>
            </w:r>
          </w:p>
        </w:tc>
        <w:tc>
          <w:tcPr>
            <w:tcW w:w="360" w:type="dxa"/>
          </w:tcPr>
          <w:p w:rsidR="00770BF9" w:rsidRPr="00505CBB" w:rsidRDefault="007A535B" w:rsidP="00770BF9">
            <w:pPr>
              <w:jc w:val="center"/>
              <w:rPr>
                <w:b/>
                <w:sz w:val="16"/>
              </w:rPr>
            </w:pPr>
            <w:r>
              <w:rPr>
                <w:b/>
                <w:sz w:val="16"/>
              </w:rPr>
              <w:t>P</w:t>
            </w:r>
          </w:p>
        </w:tc>
        <w:tc>
          <w:tcPr>
            <w:tcW w:w="360" w:type="dxa"/>
          </w:tcPr>
          <w:p w:rsidR="00770BF9" w:rsidRPr="00505CBB" w:rsidRDefault="007560D5" w:rsidP="00770BF9">
            <w:pPr>
              <w:jc w:val="center"/>
              <w:rPr>
                <w:b/>
                <w:sz w:val="16"/>
              </w:rPr>
            </w:pPr>
            <w:r>
              <w:rPr>
                <w:b/>
                <w:sz w:val="16"/>
              </w:rPr>
              <w:t>P</w:t>
            </w:r>
          </w:p>
        </w:tc>
        <w:tc>
          <w:tcPr>
            <w:tcW w:w="360" w:type="dxa"/>
          </w:tcPr>
          <w:p w:rsidR="00770BF9" w:rsidRPr="00505CBB" w:rsidRDefault="00B44B52" w:rsidP="00770BF9">
            <w:pPr>
              <w:jc w:val="center"/>
              <w:rPr>
                <w:b/>
                <w:sz w:val="16"/>
              </w:rPr>
            </w:pPr>
            <w:r>
              <w:rPr>
                <w:b/>
                <w:sz w:val="16"/>
              </w:rPr>
              <w:t>P</w:t>
            </w: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0C63F3" w:rsidRPr="00505CBB" w:rsidRDefault="000C63F3" w:rsidP="000C63F3">
            <w:pP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r>
      <w:tr w:rsidR="00770BF9" w:rsidTr="00B65337">
        <w:tc>
          <w:tcPr>
            <w:tcW w:w="1530" w:type="dxa"/>
          </w:tcPr>
          <w:p w:rsidR="00770BF9" w:rsidRPr="00505CBB" w:rsidRDefault="00770BF9" w:rsidP="00770BF9">
            <w:pPr>
              <w:rPr>
                <w:sz w:val="16"/>
              </w:rPr>
            </w:pPr>
            <w:r w:rsidRPr="00505CBB">
              <w:rPr>
                <w:sz w:val="16"/>
              </w:rPr>
              <w:t xml:space="preserve">Fresno County Department of Social Services </w:t>
            </w:r>
          </w:p>
        </w:tc>
        <w:tc>
          <w:tcPr>
            <w:tcW w:w="1350" w:type="dxa"/>
          </w:tcPr>
          <w:p w:rsidR="00770BF9" w:rsidRDefault="00770BF9" w:rsidP="00770BF9">
            <w:pPr>
              <w:jc w:val="center"/>
              <w:rPr>
                <w:sz w:val="14"/>
              </w:rPr>
            </w:pPr>
            <w:r w:rsidRPr="00F44D30">
              <w:rPr>
                <w:sz w:val="14"/>
              </w:rPr>
              <w:t xml:space="preserve">Dylan </w:t>
            </w:r>
            <w:proofErr w:type="spellStart"/>
            <w:r w:rsidRPr="00F44D30">
              <w:rPr>
                <w:sz w:val="14"/>
              </w:rPr>
              <w:t>McCully</w:t>
            </w:r>
            <w:proofErr w:type="spellEnd"/>
          </w:p>
          <w:p w:rsidR="00A47FE5" w:rsidRPr="00F44D30" w:rsidRDefault="00A47FE5" w:rsidP="00770BF9">
            <w:pPr>
              <w:jc w:val="center"/>
              <w:rPr>
                <w:sz w:val="14"/>
              </w:rPr>
            </w:pPr>
            <w:r>
              <w:rPr>
                <w:sz w:val="14"/>
              </w:rPr>
              <w:t>Shannon Duncan</w:t>
            </w:r>
          </w:p>
          <w:p w:rsidR="00770BF9" w:rsidRPr="00F44D30" w:rsidRDefault="00770BF9" w:rsidP="00770BF9">
            <w:pPr>
              <w:jc w:val="center"/>
              <w:rPr>
                <w:sz w:val="14"/>
              </w:rPr>
            </w:pPr>
          </w:p>
        </w:tc>
        <w:tc>
          <w:tcPr>
            <w:tcW w:w="360" w:type="dxa"/>
          </w:tcPr>
          <w:p w:rsidR="00770BF9" w:rsidRDefault="008702BA" w:rsidP="00770BF9">
            <w:r>
              <w:rPr>
                <w:b/>
                <w:sz w:val="16"/>
              </w:rPr>
              <w:t>P</w:t>
            </w:r>
          </w:p>
        </w:tc>
        <w:tc>
          <w:tcPr>
            <w:tcW w:w="360" w:type="dxa"/>
          </w:tcPr>
          <w:p w:rsidR="00770BF9" w:rsidRPr="00505CBB" w:rsidRDefault="00311538" w:rsidP="00770BF9">
            <w:pPr>
              <w:jc w:val="center"/>
              <w:rPr>
                <w:b/>
                <w:sz w:val="16"/>
              </w:rPr>
            </w:pPr>
            <w:r>
              <w:rPr>
                <w:b/>
                <w:sz w:val="16"/>
              </w:rPr>
              <w:t>C</w:t>
            </w:r>
          </w:p>
        </w:tc>
        <w:tc>
          <w:tcPr>
            <w:tcW w:w="360" w:type="dxa"/>
          </w:tcPr>
          <w:p w:rsidR="00770BF9" w:rsidRPr="00787A9B" w:rsidRDefault="00E56943" w:rsidP="00770BF9">
            <w:pPr>
              <w:rPr>
                <w:b/>
                <w:sz w:val="16"/>
                <w:szCs w:val="16"/>
              </w:rPr>
            </w:pPr>
            <w:r>
              <w:rPr>
                <w:b/>
                <w:sz w:val="16"/>
                <w:szCs w:val="16"/>
              </w:rPr>
              <w:t>P</w:t>
            </w:r>
          </w:p>
        </w:tc>
        <w:tc>
          <w:tcPr>
            <w:tcW w:w="360" w:type="dxa"/>
          </w:tcPr>
          <w:p w:rsidR="00770BF9" w:rsidRPr="00505CBB" w:rsidRDefault="005E1229" w:rsidP="00770BF9">
            <w:pPr>
              <w:jc w:val="center"/>
              <w:rPr>
                <w:b/>
                <w:sz w:val="16"/>
              </w:rPr>
            </w:pPr>
            <w:r>
              <w:rPr>
                <w:b/>
                <w:sz w:val="16"/>
              </w:rPr>
              <w:t>P</w:t>
            </w:r>
          </w:p>
        </w:tc>
        <w:tc>
          <w:tcPr>
            <w:tcW w:w="360" w:type="dxa"/>
          </w:tcPr>
          <w:p w:rsidR="00770BF9" w:rsidRPr="00505CBB" w:rsidRDefault="007A535B" w:rsidP="00770BF9">
            <w:pPr>
              <w:jc w:val="center"/>
              <w:rPr>
                <w:b/>
                <w:sz w:val="16"/>
              </w:rPr>
            </w:pPr>
            <w:r>
              <w:rPr>
                <w:b/>
                <w:sz w:val="16"/>
              </w:rPr>
              <w:t>A</w:t>
            </w:r>
          </w:p>
        </w:tc>
        <w:tc>
          <w:tcPr>
            <w:tcW w:w="360" w:type="dxa"/>
          </w:tcPr>
          <w:p w:rsidR="00770BF9" w:rsidRPr="00505CBB" w:rsidRDefault="007560D5" w:rsidP="00770BF9">
            <w:pPr>
              <w:jc w:val="center"/>
              <w:rPr>
                <w:b/>
                <w:sz w:val="16"/>
              </w:rPr>
            </w:pPr>
            <w:r>
              <w:rPr>
                <w:b/>
                <w:sz w:val="16"/>
              </w:rPr>
              <w:t>P</w:t>
            </w:r>
          </w:p>
        </w:tc>
        <w:tc>
          <w:tcPr>
            <w:tcW w:w="360" w:type="dxa"/>
          </w:tcPr>
          <w:p w:rsidR="00770BF9" w:rsidRPr="00505CBB" w:rsidRDefault="00B44B52" w:rsidP="00770BF9">
            <w:pPr>
              <w:jc w:val="center"/>
              <w:rPr>
                <w:b/>
                <w:sz w:val="16"/>
              </w:rPr>
            </w:pPr>
            <w:r>
              <w:rPr>
                <w:b/>
                <w:sz w:val="16"/>
              </w:rPr>
              <w:t>A</w:t>
            </w:r>
          </w:p>
        </w:tc>
        <w:tc>
          <w:tcPr>
            <w:tcW w:w="360" w:type="dxa"/>
          </w:tcPr>
          <w:p w:rsidR="00770BF9" w:rsidRPr="00505CBB" w:rsidRDefault="00770BF9" w:rsidP="00770BF9">
            <w:pPr>
              <w:jc w:val="center"/>
              <w:rPr>
                <w:b/>
                <w:sz w:val="16"/>
              </w:rPr>
            </w:pPr>
          </w:p>
        </w:tc>
        <w:tc>
          <w:tcPr>
            <w:tcW w:w="360" w:type="dxa"/>
          </w:tcPr>
          <w:p w:rsidR="00770BF9" w:rsidRDefault="00770BF9" w:rsidP="00770BF9"/>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Default="00770BF9" w:rsidP="00770BF9"/>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Default="00770BF9" w:rsidP="00770BF9"/>
        </w:tc>
        <w:tc>
          <w:tcPr>
            <w:tcW w:w="360" w:type="dxa"/>
          </w:tcPr>
          <w:p w:rsidR="00770BF9" w:rsidRDefault="00770BF9" w:rsidP="00770BF9"/>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Default="00770BF9" w:rsidP="00770BF9"/>
        </w:tc>
      </w:tr>
      <w:tr w:rsidR="00770BF9" w:rsidTr="00B65337">
        <w:tc>
          <w:tcPr>
            <w:tcW w:w="1530" w:type="dxa"/>
          </w:tcPr>
          <w:p w:rsidR="00770BF9" w:rsidRPr="00505CBB" w:rsidRDefault="00770BF9" w:rsidP="00770BF9">
            <w:pPr>
              <w:rPr>
                <w:sz w:val="16"/>
              </w:rPr>
            </w:pPr>
            <w:r w:rsidRPr="00505CBB">
              <w:rPr>
                <w:sz w:val="16"/>
              </w:rPr>
              <w:t xml:space="preserve">Fresno Economic Opportunity Commission </w:t>
            </w:r>
          </w:p>
        </w:tc>
        <w:tc>
          <w:tcPr>
            <w:tcW w:w="1350" w:type="dxa"/>
          </w:tcPr>
          <w:p w:rsidR="00770BF9" w:rsidRDefault="00AA3B77" w:rsidP="00AA3B77">
            <w:pPr>
              <w:jc w:val="center"/>
              <w:rPr>
                <w:sz w:val="14"/>
              </w:rPr>
            </w:pPr>
            <w:r>
              <w:rPr>
                <w:sz w:val="14"/>
              </w:rPr>
              <w:t>Tanya Tatum</w:t>
            </w:r>
          </w:p>
          <w:p w:rsidR="00A47FE5" w:rsidRPr="00F44D30" w:rsidRDefault="00A47FE5" w:rsidP="00770BF9">
            <w:pPr>
              <w:jc w:val="center"/>
              <w:rPr>
                <w:sz w:val="14"/>
              </w:rPr>
            </w:pPr>
            <w:r>
              <w:rPr>
                <w:sz w:val="14"/>
              </w:rPr>
              <w:t>Latasha Marin</w:t>
            </w:r>
          </w:p>
        </w:tc>
        <w:tc>
          <w:tcPr>
            <w:tcW w:w="360" w:type="dxa"/>
          </w:tcPr>
          <w:p w:rsidR="00770BF9" w:rsidRDefault="008702BA" w:rsidP="00770BF9">
            <w:r>
              <w:rPr>
                <w:b/>
                <w:sz w:val="16"/>
              </w:rPr>
              <w:t>A</w:t>
            </w:r>
          </w:p>
        </w:tc>
        <w:tc>
          <w:tcPr>
            <w:tcW w:w="360" w:type="dxa"/>
          </w:tcPr>
          <w:p w:rsidR="00770BF9" w:rsidRPr="00505CBB" w:rsidRDefault="00311538" w:rsidP="00770BF9">
            <w:pPr>
              <w:jc w:val="center"/>
              <w:rPr>
                <w:b/>
                <w:sz w:val="16"/>
              </w:rPr>
            </w:pPr>
            <w:r>
              <w:rPr>
                <w:b/>
                <w:sz w:val="16"/>
              </w:rPr>
              <w:t>C</w:t>
            </w:r>
          </w:p>
        </w:tc>
        <w:tc>
          <w:tcPr>
            <w:tcW w:w="360" w:type="dxa"/>
          </w:tcPr>
          <w:p w:rsidR="00770BF9" w:rsidRPr="00787A9B" w:rsidRDefault="00E56943" w:rsidP="00770BF9">
            <w:pPr>
              <w:rPr>
                <w:b/>
                <w:sz w:val="16"/>
                <w:szCs w:val="16"/>
              </w:rPr>
            </w:pPr>
            <w:r>
              <w:rPr>
                <w:b/>
                <w:sz w:val="16"/>
                <w:szCs w:val="16"/>
              </w:rPr>
              <w:t>P</w:t>
            </w:r>
          </w:p>
        </w:tc>
        <w:tc>
          <w:tcPr>
            <w:tcW w:w="360" w:type="dxa"/>
          </w:tcPr>
          <w:p w:rsidR="00770BF9" w:rsidRPr="00505CBB" w:rsidRDefault="00F0215C" w:rsidP="00770BF9">
            <w:pPr>
              <w:jc w:val="center"/>
              <w:rPr>
                <w:b/>
                <w:sz w:val="16"/>
              </w:rPr>
            </w:pPr>
            <w:r>
              <w:rPr>
                <w:b/>
                <w:sz w:val="16"/>
              </w:rPr>
              <w:t>P</w:t>
            </w:r>
          </w:p>
        </w:tc>
        <w:tc>
          <w:tcPr>
            <w:tcW w:w="360" w:type="dxa"/>
          </w:tcPr>
          <w:p w:rsidR="00770BF9" w:rsidRPr="00505CBB" w:rsidRDefault="007A535B" w:rsidP="00770BF9">
            <w:pPr>
              <w:jc w:val="center"/>
              <w:rPr>
                <w:b/>
                <w:sz w:val="16"/>
              </w:rPr>
            </w:pPr>
            <w:r>
              <w:rPr>
                <w:b/>
                <w:sz w:val="16"/>
              </w:rPr>
              <w:t>P</w:t>
            </w:r>
          </w:p>
        </w:tc>
        <w:tc>
          <w:tcPr>
            <w:tcW w:w="360" w:type="dxa"/>
          </w:tcPr>
          <w:p w:rsidR="00770BF9" w:rsidRPr="00505CBB" w:rsidRDefault="007560D5" w:rsidP="00770BF9">
            <w:pPr>
              <w:jc w:val="center"/>
              <w:rPr>
                <w:b/>
                <w:sz w:val="16"/>
              </w:rPr>
            </w:pPr>
            <w:r>
              <w:rPr>
                <w:b/>
                <w:sz w:val="16"/>
              </w:rPr>
              <w:t>P</w:t>
            </w:r>
          </w:p>
        </w:tc>
        <w:tc>
          <w:tcPr>
            <w:tcW w:w="360" w:type="dxa"/>
          </w:tcPr>
          <w:p w:rsidR="00770BF9" w:rsidRPr="00505CBB" w:rsidRDefault="00B44B52" w:rsidP="00770BF9">
            <w:pPr>
              <w:jc w:val="center"/>
              <w:rPr>
                <w:b/>
                <w:sz w:val="16"/>
              </w:rPr>
            </w:pPr>
            <w:r>
              <w:rPr>
                <w:b/>
                <w:sz w:val="16"/>
              </w:rPr>
              <w:t>P</w:t>
            </w:r>
          </w:p>
        </w:tc>
        <w:tc>
          <w:tcPr>
            <w:tcW w:w="360" w:type="dxa"/>
          </w:tcPr>
          <w:p w:rsidR="00770BF9" w:rsidRPr="00505CBB" w:rsidRDefault="00770BF9" w:rsidP="00770BF9">
            <w:pPr>
              <w:jc w:val="center"/>
              <w:rPr>
                <w:b/>
                <w:sz w:val="16"/>
              </w:rPr>
            </w:pPr>
          </w:p>
        </w:tc>
        <w:tc>
          <w:tcPr>
            <w:tcW w:w="360" w:type="dxa"/>
          </w:tcPr>
          <w:p w:rsidR="00770BF9" w:rsidRDefault="00770BF9" w:rsidP="00770BF9"/>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Default="00770BF9" w:rsidP="00770BF9"/>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Default="00770BF9" w:rsidP="00770BF9"/>
        </w:tc>
        <w:tc>
          <w:tcPr>
            <w:tcW w:w="360" w:type="dxa"/>
          </w:tcPr>
          <w:p w:rsidR="00770BF9" w:rsidRDefault="00770BF9" w:rsidP="00770BF9"/>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Default="00770BF9" w:rsidP="00770BF9"/>
        </w:tc>
      </w:tr>
      <w:tr w:rsidR="00770BF9" w:rsidTr="00B65337">
        <w:tc>
          <w:tcPr>
            <w:tcW w:w="1530" w:type="dxa"/>
          </w:tcPr>
          <w:p w:rsidR="00770BF9" w:rsidRPr="00505CBB" w:rsidRDefault="00770BF9" w:rsidP="00770BF9">
            <w:pPr>
              <w:rPr>
                <w:sz w:val="16"/>
              </w:rPr>
            </w:pPr>
            <w:r w:rsidRPr="00505CBB">
              <w:rPr>
                <w:sz w:val="16"/>
              </w:rPr>
              <w:t xml:space="preserve">Kings View Behavioral Health </w:t>
            </w:r>
          </w:p>
        </w:tc>
        <w:tc>
          <w:tcPr>
            <w:tcW w:w="1350" w:type="dxa"/>
          </w:tcPr>
          <w:p w:rsidR="00770BF9" w:rsidRDefault="007A535B" w:rsidP="00770BF9">
            <w:pPr>
              <w:jc w:val="center"/>
              <w:rPr>
                <w:sz w:val="14"/>
              </w:rPr>
            </w:pPr>
            <w:r>
              <w:rPr>
                <w:sz w:val="14"/>
              </w:rPr>
              <w:t>Darrell Hamilton</w:t>
            </w:r>
          </w:p>
          <w:p w:rsidR="007A535B" w:rsidRPr="00F44D30" w:rsidRDefault="007A535B" w:rsidP="00770BF9">
            <w:pPr>
              <w:jc w:val="center"/>
              <w:rPr>
                <w:sz w:val="14"/>
              </w:rPr>
            </w:pPr>
            <w:r>
              <w:rPr>
                <w:sz w:val="14"/>
              </w:rPr>
              <w:t>Jessica Padilla</w:t>
            </w:r>
          </w:p>
        </w:tc>
        <w:tc>
          <w:tcPr>
            <w:tcW w:w="360" w:type="dxa"/>
          </w:tcPr>
          <w:p w:rsidR="00770BF9" w:rsidRDefault="008702BA" w:rsidP="00770BF9">
            <w:r>
              <w:rPr>
                <w:b/>
                <w:sz w:val="16"/>
              </w:rPr>
              <w:t>P</w:t>
            </w:r>
          </w:p>
        </w:tc>
        <w:tc>
          <w:tcPr>
            <w:tcW w:w="360" w:type="dxa"/>
          </w:tcPr>
          <w:p w:rsidR="00770BF9" w:rsidRPr="00505CBB" w:rsidRDefault="00311538" w:rsidP="00770BF9">
            <w:pPr>
              <w:jc w:val="center"/>
              <w:rPr>
                <w:b/>
                <w:sz w:val="16"/>
              </w:rPr>
            </w:pPr>
            <w:r>
              <w:rPr>
                <w:b/>
                <w:sz w:val="16"/>
              </w:rPr>
              <w:t>C</w:t>
            </w:r>
          </w:p>
        </w:tc>
        <w:tc>
          <w:tcPr>
            <w:tcW w:w="360" w:type="dxa"/>
          </w:tcPr>
          <w:p w:rsidR="00770BF9" w:rsidRPr="00787A9B" w:rsidRDefault="00E56943" w:rsidP="00770BF9">
            <w:pPr>
              <w:rPr>
                <w:b/>
                <w:sz w:val="16"/>
                <w:szCs w:val="16"/>
              </w:rPr>
            </w:pPr>
            <w:r>
              <w:rPr>
                <w:b/>
                <w:sz w:val="16"/>
                <w:szCs w:val="16"/>
              </w:rPr>
              <w:t>P</w:t>
            </w:r>
          </w:p>
        </w:tc>
        <w:tc>
          <w:tcPr>
            <w:tcW w:w="360" w:type="dxa"/>
          </w:tcPr>
          <w:p w:rsidR="00770BF9" w:rsidRPr="00505CBB" w:rsidRDefault="00F0215C" w:rsidP="00770BF9">
            <w:pPr>
              <w:jc w:val="center"/>
              <w:rPr>
                <w:b/>
                <w:sz w:val="16"/>
              </w:rPr>
            </w:pPr>
            <w:r>
              <w:rPr>
                <w:b/>
                <w:sz w:val="16"/>
              </w:rPr>
              <w:t>P</w:t>
            </w:r>
          </w:p>
        </w:tc>
        <w:tc>
          <w:tcPr>
            <w:tcW w:w="360" w:type="dxa"/>
          </w:tcPr>
          <w:p w:rsidR="00770BF9" w:rsidRPr="00505CBB" w:rsidRDefault="007A535B" w:rsidP="00770BF9">
            <w:pPr>
              <w:jc w:val="center"/>
              <w:rPr>
                <w:b/>
                <w:sz w:val="16"/>
              </w:rPr>
            </w:pPr>
            <w:r>
              <w:rPr>
                <w:b/>
                <w:sz w:val="16"/>
              </w:rPr>
              <w:t>P</w:t>
            </w:r>
          </w:p>
        </w:tc>
        <w:tc>
          <w:tcPr>
            <w:tcW w:w="360" w:type="dxa"/>
          </w:tcPr>
          <w:p w:rsidR="00770BF9" w:rsidRPr="00505CBB" w:rsidRDefault="007560D5" w:rsidP="00770BF9">
            <w:pPr>
              <w:jc w:val="center"/>
              <w:rPr>
                <w:b/>
                <w:sz w:val="16"/>
              </w:rPr>
            </w:pPr>
            <w:r>
              <w:rPr>
                <w:b/>
                <w:sz w:val="16"/>
              </w:rPr>
              <w:t>P</w:t>
            </w:r>
          </w:p>
        </w:tc>
        <w:tc>
          <w:tcPr>
            <w:tcW w:w="360" w:type="dxa"/>
          </w:tcPr>
          <w:p w:rsidR="00770BF9" w:rsidRPr="00505CBB" w:rsidRDefault="00B44B52" w:rsidP="00770BF9">
            <w:pPr>
              <w:jc w:val="center"/>
              <w:rPr>
                <w:b/>
                <w:sz w:val="16"/>
              </w:rPr>
            </w:pPr>
            <w:r>
              <w:rPr>
                <w:b/>
                <w:sz w:val="16"/>
              </w:rPr>
              <w:t>P</w:t>
            </w:r>
          </w:p>
        </w:tc>
        <w:tc>
          <w:tcPr>
            <w:tcW w:w="360" w:type="dxa"/>
          </w:tcPr>
          <w:p w:rsidR="00770BF9" w:rsidRPr="00505CBB" w:rsidRDefault="00770BF9" w:rsidP="00770BF9">
            <w:pPr>
              <w:jc w:val="center"/>
              <w:rPr>
                <w:b/>
                <w:sz w:val="16"/>
              </w:rPr>
            </w:pPr>
          </w:p>
        </w:tc>
        <w:tc>
          <w:tcPr>
            <w:tcW w:w="360" w:type="dxa"/>
          </w:tcPr>
          <w:p w:rsidR="00770BF9" w:rsidRDefault="00770BF9" w:rsidP="00770BF9"/>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Default="00770BF9" w:rsidP="00770BF9"/>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Default="00770BF9" w:rsidP="00770BF9"/>
        </w:tc>
        <w:tc>
          <w:tcPr>
            <w:tcW w:w="360" w:type="dxa"/>
          </w:tcPr>
          <w:p w:rsidR="00770BF9" w:rsidRDefault="00770BF9" w:rsidP="00770BF9"/>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Default="00770BF9" w:rsidP="00770BF9"/>
        </w:tc>
      </w:tr>
      <w:tr w:rsidR="00770BF9" w:rsidTr="00B65337">
        <w:tc>
          <w:tcPr>
            <w:tcW w:w="1530" w:type="dxa"/>
          </w:tcPr>
          <w:p w:rsidR="00770BF9" w:rsidRPr="00505CBB" w:rsidRDefault="00770BF9" w:rsidP="00770BF9">
            <w:pPr>
              <w:rPr>
                <w:sz w:val="16"/>
              </w:rPr>
            </w:pPr>
            <w:r w:rsidRPr="00505CBB">
              <w:rPr>
                <w:sz w:val="16"/>
              </w:rPr>
              <w:t xml:space="preserve">Community Action Partnership of Madera County </w:t>
            </w:r>
          </w:p>
        </w:tc>
        <w:tc>
          <w:tcPr>
            <w:tcW w:w="1350" w:type="dxa"/>
          </w:tcPr>
          <w:p w:rsidR="00770BF9" w:rsidRPr="00F44D30" w:rsidRDefault="00770BF9" w:rsidP="00770BF9">
            <w:pPr>
              <w:jc w:val="center"/>
              <w:rPr>
                <w:sz w:val="14"/>
              </w:rPr>
            </w:pPr>
            <w:r w:rsidRPr="00F44D30">
              <w:rPr>
                <w:sz w:val="14"/>
              </w:rPr>
              <w:t>Ariana Gomez</w:t>
            </w:r>
          </w:p>
          <w:p w:rsidR="00770BF9" w:rsidRPr="00F44D30" w:rsidRDefault="00770BF9" w:rsidP="00770BF9">
            <w:pPr>
              <w:jc w:val="center"/>
              <w:rPr>
                <w:sz w:val="14"/>
              </w:rPr>
            </w:pPr>
            <w:r w:rsidRPr="00F44D30">
              <w:rPr>
                <w:sz w:val="14"/>
              </w:rPr>
              <w:t>Magali Herrera Santos</w:t>
            </w:r>
          </w:p>
        </w:tc>
        <w:tc>
          <w:tcPr>
            <w:tcW w:w="360" w:type="dxa"/>
          </w:tcPr>
          <w:p w:rsidR="00770BF9" w:rsidRDefault="00A25E03" w:rsidP="00770BF9">
            <w:r>
              <w:rPr>
                <w:b/>
                <w:sz w:val="16"/>
              </w:rPr>
              <w:t>P</w:t>
            </w:r>
          </w:p>
        </w:tc>
        <w:tc>
          <w:tcPr>
            <w:tcW w:w="360" w:type="dxa"/>
          </w:tcPr>
          <w:p w:rsidR="00770BF9" w:rsidRPr="00505CBB" w:rsidRDefault="00311538" w:rsidP="00770BF9">
            <w:pPr>
              <w:jc w:val="center"/>
              <w:rPr>
                <w:b/>
                <w:sz w:val="16"/>
              </w:rPr>
            </w:pPr>
            <w:r>
              <w:rPr>
                <w:b/>
                <w:sz w:val="16"/>
              </w:rPr>
              <w:t>C</w:t>
            </w:r>
          </w:p>
        </w:tc>
        <w:tc>
          <w:tcPr>
            <w:tcW w:w="360" w:type="dxa"/>
          </w:tcPr>
          <w:p w:rsidR="00770BF9" w:rsidRPr="00787A9B" w:rsidRDefault="00E56943" w:rsidP="00770BF9">
            <w:pPr>
              <w:rPr>
                <w:b/>
                <w:sz w:val="16"/>
                <w:szCs w:val="16"/>
              </w:rPr>
            </w:pPr>
            <w:r>
              <w:rPr>
                <w:b/>
                <w:sz w:val="16"/>
                <w:szCs w:val="16"/>
              </w:rPr>
              <w:t>P</w:t>
            </w:r>
          </w:p>
        </w:tc>
        <w:tc>
          <w:tcPr>
            <w:tcW w:w="360" w:type="dxa"/>
          </w:tcPr>
          <w:p w:rsidR="00770BF9" w:rsidRPr="00505CBB" w:rsidRDefault="00F0215C" w:rsidP="00770BF9">
            <w:pPr>
              <w:jc w:val="center"/>
              <w:rPr>
                <w:b/>
                <w:sz w:val="16"/>
              </w:rPr>
            </w:pPr>
            <w:r>
              <w:rPr>
                <w:b/>
                <w:sz w:val="16"/>
              </w:rPr>
              <w:t>P</w:t>
            </w:r>
          </w:p>
        </w:tc>
        <w:tc>
          <w:tcPr>
            <w:tcW w:w="360" w:type="dxa"/>
          </w:tcPr>
          <w:p w:rsidR="00770BF9" w:rsidRPr="00505CBB" w:rsidRDefault="007A535B" w:rsidP="00770BF9">
            <w:pPr>
              <w:jc w:val="center"/>
              <w:rPr>
                <w:b/>
                <w:sz w:val="16"/>
              </w:rPr>
            </w:pPr>
            <w:r>
              <w:rPr>
                <w:b/>
                <w:sz w:val="16"/>
              </w:rPr>
              <w:t>P</w:t>
            </w:r>
          </w:p>
        </w:tc>
        <w:tc>
          <w:tcPr>
            <w:tcW w:w="360" w:type="dxa"/>
          </w:tcPr>
          <w:p w:rsidR="00770BF9" w:rsidRPr="00505CBB" w:rsidRDefault="007560D5" w:rsidP="00770BF9">
            <w:pPr>
              <w:jc w:val="center"/>
              <w:rPr>
                <w:b/>
                <w:sz w:val="16"/>
              </w:rPr>
            </w:pPr>
            <w:r>
              <w:rPr>
                <w:b/>
                <w:sz w:val="16"/>
              </w:rPr>
              <w:t>P</w:t>
            </w:r>
          </w:p>
        </w:tc>
        <w:tc>
          <w:tcPr>
            <w:tcW w:w="360" w:type="dxa"/>
          </w:tcPr>
          <w:p w:rsidR="00770BF9" w:rsidRPr="00505CBB" w:rsidRDefault="00B44B52" w:rsidP="00770BF9">
            <w:pPr>
              <w:jc w:val="center"/>
              <w:rPr>
                <w:b/>
                <w:sz w:val="16"/>
              </w:rPr>
            </w:pPr>
            <w:r>
              <w:rPr>
                <w:b/>
                <w:sz w:val="16"/>
              </w:rPr>
              <w:t>P</w:t>
            </w:r>
          </w:p>
        </w:tc>
        <w:tc>
          <w:tcPr>
            <w:tcW w:w="360" w:type="dxa"/>
          </w:tcPr>
          <w:p w:rsidR="00770BF9" w:rsidRPr="00505CBB" w:rsidRDefault="00770BF9" w:rsidP="00770BF9">
            <w:pPr>
              <w:jc w:val="center"/>
              <w:rPr>
                <w:b/>
                <w:sz w:val="16"/>
              </w:rPr>
            </w:pPr>
          </w:p>
        </w:tc>
        <w:tc>
          <w:tcPr>
            <w:tcW w:w="360" w:type="dxa"/>
          </w:tcPr>
          <w:p w:rsidR="00770BF9" w:rsidRDefault="00770BF9" w:rsidP="00770BF9"/>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Default="00770BF9" w:rsidP="00770BF9"/>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Default="00770BF9" w:rsidP="00770BF9"/>
        </w:tc>
        <w:tc>
          <w:tcPr>
            <w:tcW w:w="360" w:type="dxa"/>
          </w:tcPr>
          <w:p w:rsidR="00770BF9" w:rsidRDefault="00770BF9" w:rsidP="00770BF9"/>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Default="00770BF9" w:rsidP="00770BF9"/>
        </w:tc>
      </w:tr>
      <w:tr w:rsidR="00770BF9" w:rsidTr="00B65337">
        <w:tc>
          <w:tcPr>
            <w:tcW w:w="1530" w:type="dxa"/>
          </w:tcPr>
          <w:p w:rsidR="00770BF9" w:rsidRPr="00505CBB" w:rsidRDefault="00770BF9" w:rsidP="00770BF9">
            <w:pPr>
              <w:rPr>
                <w:sz w:val="16"/>
              </w:rPr>
            </w:pPr>
            <w:proofErr w:type="spellStart"/>
            <w:r w:rsidRPr="00505CBB">
              <w:rPr>
                <w:sz w:val="16"/>
              </w:rPr>
              <w:t>Clinica</w:t>
            </w:r>
            <w:proofErr w:type="spellEnd"/>
            <w:r w:rsidRPr="00505CBB">
              <w:rPr>
                <w:sz w:val="16"/>
              </w:rPr>
              <w:t xml:space="preserve"> Sierra Vista</w:t>
            </w:r>
          </w:p>
        </w:tc>
        <w:tc>
          <w:tcPr>
            <w:tcW w:w="1350" w:type="dxa"/>
          </w:tcPr>
          <w:p w:rsidR="00770BF9" w:rsidRPr="00F44D30" w:rsidRDefault="00770BF9" w:rsidP="00770BF9">
            <w:pPr>
              <w:jc w:val="center"/>
              <w:rPr>
                <w:sz w:val="14"/>
              </w:rPr>
            </w:pPr>
            <w:r w:rsidRPr="00F44D30">
              <w:rPr>
                <w:sz w:val="14"/>
              </w:rPr>
              <w:t xml:space="preserve">Esther </w:t>
            </w:r>
            <w:proofErr w:type="spellStart"/>
            <w:r w:rsidRPr="00F44D30">
              <w:rPr>
                <w:sz w:val="14"/>
              </w:rPr>
              <w:t>Miramontes</w:t>
            </w:r>
            <w:proofErr w:type="spellEnd"/>
          </w:p>
        </w:tc>
        <w:tc>
          <w:tcPr>
            <w:tcW w:w="360" w:type="dxa"/>
          </w:tcPr>
          <w:p w:rsidR="00770BF9" w:rsidRDefault="00A25E03" w:rsidP="00770BF9">
            <w:r>
              <w:rPr>
                <w:b/>
                <w:sz w:val="16"/>
              </w:rPr>
              <w:t>P</w:t>
            </w:r>
          </w:p>
        </w:tc>
        <w:tc>
          <w:tcPr>
            <w:tcW w:w="360" w:type="dxa"/>
          </w:tcPr>
          <w:p w:rsidR="00770BF9" w:rsidRPr="00505CBB" w:rsidRDefault="00311538" w:rsidP="00770BF9">
            <w:pPr>
              <w:jc w:val="center"/>
              <w:rPr>
                <w:b/>
                <w:sz w:val="16"/>
              </w:rPr>
            </w:pPr>
            <w:r>
              <w:rPr>
                <w:b/>
                <w:sz w:val="16"/>
              </w:rPr>
              <w:t>C</w:t>
            </w:r>
          </w:p>
        </w:tc>
        <w:tc>
          <w:tcPr>
            <w:tcW w:w="360" w:type="dxa"/>
          </w:tcPr>
          <w:p w:rsidR="00770BF9" w:rsidRPr="00787A9B" w:rsidRDefault="00E56943" w:rsidP="00770BF9">
            <w:pPr>
              <w:rPr>
                <w:b/>
                <w:sz w:val="16"/>
                <w:szCs w:val="16"/>
              </w:rPr>
            </w:pPr>
            <w:r>
              <w:rPr>
                <w:b/>
                <w:sz w:val="16"/>
                <w:szCs w:val="16"/>
              </w:rPr>
              <w:t>P</w:t>
            </w:r>
          </w:p>
        </w:tc>
        <w:tc>
          <w:tcPr>
            <w:tcW w:w="360" w:type="dxa"/>
          </w:tcPr>
          <w:p w:rsidR="00770BF9" w:rsidRPr="00505CBB" w:rsidRDefault="00CC79E5" w:rsidP="00770BF9">
            <w:pPr>
              <w:jc w:val="center"/>
              <w:rPr>
                <w:b/>
                <w:sz w:val="16"/>
              </w:rPr>
            </w:pPr>
            <w:r>
              <w:rPr>
                <w:b/>
                <w:sz w:val="16"/>
              </w:rPr>
              <w:t>A</w:t>
            </w:r>
          </w:p>
        </w:tc>
        <w:tc>
          <w:tcPr>
            <w:tcW w:w="360" w:type="dxa"/>
          </w:tcPr>
          <w:p w:rsidR="00770BF9" w:rsidRPr="00505CBB" w:rsidRDefault="007A535B" w:rsidP="00770BF9">
            <w:pPr>
              <w:jc w:val="center"/>
              <w:rPr>
                <w:b/>
                <w:sz w:val="16"/>
              </w:rPr>
            </w:pPr>
            <w:r>
              <w:rPr>
                <w:b/>
                <w:sz w:val="16"/>
              </w:rPr>
              <w:t>P</w:t>
            </w:r>
          </w:p>
        </w:tc>
        <w:tc>
          <w:tcPr>
            <w:tcW w:w="360" w:type="dxa"/>
          </w:tcPr>
          <w:p w:rsidR="00770BF9" w:rsidRPr="00505CBB" w:rsidRDefault="007560D5" w:rsidP="00770BF9">
            <w:pPr>
              <w:jc w:val="center"/>
              <w:rPr>
                <w:b/>
                <w:sz w:val="16"/>
              </w:rPr>
            </w:pPr>
            <w:r>
              <w:rPr>
                <w:b/>
                <w:sz w:val="16"/>
              </w:rPr>
              <w:t>A</w:t>
            </w:r>
          </w:p>
        </w:tc>
        <w:tc>
          <w:tcPr>
            <w:tcW w:w="360" w:type="dxa"/>
          </w:tcPr>
          <w:p w:rsidR="00770BF9" w:rsidRPr="00505CBB" w:rsidRDefault="00B44B52" w:rsidP="00770BF9">
            <w:pPr>
              <w:jc w:val="center"/>
              <w:rPr>
                <w:b/>
                <w:sz w:val="16"/>
              </w:rPr>
            </w:pPr>
            <w:r>
              <w:rPr>
                <w:b/>
                <w:sz w:val="16"/>
              </w:rPr>
              <w:t>P</w:t>
            </w:r>
          </w:p>
        </w:tc>
        <w:tc>
          <w:tcPr>
            <w:tcW w:w="360" w:type="dxa"/>
          </w:tcPr>
          <w:p w:rsidR="00770BF9" w:rsidRPr="00505CBB" w:rsidRDefault="00770BF9" w:rsidP="00770BF9">
            <w:pPr>
              <w:jc w:val="center"/>
              <w:rPr>
                <w:b/>
                <w:sz w:val="16"/>
              </w:rPr>
            </w:pPr>
          </w:p>
        </w:tc>
        <w:tc>
          <w:tcPr>
            <w:tcW w:w="360" w:type="dxa"/>
          </w:tcPr>
          <w:p w:rsidR="00770BF9" w:rsidRDefault="00770BF9" w:rsidP="00770BF9"/>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Default="00770BF9" w:rsidP="00770BF9"/>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Default="00770BF9" w:rsidP="00770BF9"/>
        </w:tc>
        <w:tc>
          <w:tcPr>
            <w:tcW w:w="360" w:type="dxa"/>
          </w:tcPr>
          <w:p w:rsidR="00770BF9" w:rsidRDefault="00770BF9" w:rsidP="00770BF9"/>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Default="00770BF9" w:rsidP="00770BF9"/>
        </w:tc>
      </w:tr>
      <w:tr w:rsidR="00770BF9" w:rsidTr="00B65337">
        <w:tc>
          <w:tcPr>
            <w:tcW w:w="1530" w:type="dxa"/>
          </w:tcPr>
          <w:p w:rsidR="00770BF9" w:rsidRPr="00505CBB" w:rsidRDefault="00770BF9" w:rsidP="00770BF9">
            <w:pPr>
              <w:rPr>
                <w:sz w:val="16"/>
              </w:rPr>
            </w:pPr>
            <w:r w:rsidRPr="00505CBB">
              <w:rPr>
                <w:sz w:val="16"/>
              </w:rPr>
              <w:t xml:space="preserve">Centro La </w:t>
            </w:r>
            <w:proofErr w:type="spellStart"/>
            <w:r w:rsidRPr="00505CBB">
              <w:rPr>
                <w:sz w:val="16"/>
              </w:rPr>
              <w:t>Familia</w:t>
            </w:r>
            <w:proofErr w:type="spellEnd"/>
            <w:r w:rsidRPr="00505CBB">
              <w:rPr>
                <w:sz w:val="16"/>
              </w:rPr>
              <w:t xml:space="preserve"> Advocacy Services </w:t>
            </w:r>
          </w:p>
        </w:tc>
        <w:tc>
          <w:tcPr>
            <w:tcW w:w="1350" w:type="dxa"/>
          </w:tcPr>
          <w:p w:rsidR="00770BF9" w:rsidRDefault="00163EFE" w:rsidP="00770BF9">
            <w:pPr>
              <w:jc w:val="center"/>
              <w:rPr>
                <w:sz w:val="14"/>
              </w:rPr>
            </w:pPr>
            <w:r>
              <w:rPr>
                <w:sz w:val="14"/>
              </w:rPr>
              <w:t>Alma Agu</w:t>
            </w:r>
            <w:r w:rsidR="00680639">
              <w:rPr>
                <w:sz w:val="14"/>
              </w:rPr>
              <w:t>i</w:t>
            </w:r>
            <w:r>
              <w:rPr>
                <w:sz w:val="14"/>
              </w:rPr>
              <w:t>lar</w:t>
            </w:r>
          </w:p>
          <w:p w:rsidR="005768F3" w:rsidRPr="00F44D30" w:rsidRDefault="005768F3" w:rsidP="00770BF9">
            <w:pPr>
              <w:jc w:val="center"/>
              <w:rPr>
                <w:sz w:val="14"/>
              </w:rPr>
            </w:pPr>
            <w:r>
              <w:rPr>
                <w:sz w:val="14"/>
              </w:rPr>
              <w:t>Maria Martinez</w:t>
            </w:r>
          </w:p>
        </w:tc>
        <w:tc>
          <w:tcPr>
            <w:tcW w:w="360" w:type="dxa"/>
          </w:tcPr>
          <w:p w:rsidR="00770BF9" w:rsidRDefault="00A25E03" w:rsidP="00770BF9">
            <w:r>
              <w:rPr>
                <w:b/>
                <w:sz w:val="16"/>
              </w:rPr>
              <w:t>P</w:t>
            </w:r>
          </w:p>
        </w:tc>
        <w:tc>
          <w:tcPr>
            <w:tcW w:w="360" w:type="dxa"/>
          </w:tcPr>
          <w:p w:rsidR="00770BF9" w:rsidRPr="00505CBB" w:rsidRDefault="00311538" w:rsidP="00770BF9">
            <w:pPr>
              <w:jc w:val="center"/>
              <w:rPr>
                <w:b/>
                <w:sz w:val="16"/>
              </w:rPr>
            </w:pPr>
            <w:r>
              <w:rPr>
                <w:b/>
                <w:sz w:val="16"/>
              </w:rPr>
              <w:t>C</w:t>
            </w:r>
          </w:p>
        </w:tc>
        <w:tc>
          <w:tcPr>
            <w:tcW w:w="360" w:type="dxa"/>
          </w:tcPr>
          <w:p w:rsidR="00770BF9" w:rsidRPr="00787A9B" w:rsidRDefault="00E56943" w:rsidP="00770BF9">
            <w:pPr>
              <w:rPr>
                <w:b/>
                <w:sz w:val="16"/>
                <w:szCs w:val="16"/>
              </w:rPr>
            </w:pPr>
            <w:r>
              <w:rPr>
                <w:b/>
                <w:sz w:val="16"/>
                <w:szCs w:val="16"/>
              </w:rPr>
              <w:t>P</w:t>
            </w:r>
          </w:p>
        </w:tc>
        <w:tc>
          <w:tcPr>
            <w:tcW w:w="360" w:type="dxa"/>
          </w:tcPr>
          <w:p w:rsidR="00770BF9" w:rsidRPr="00505CBB" w:rsidRDefault="00F0215C" w:rsidP="00770BF9">
            <w:pPr>
              <w:jc w:val="center"/>
              <w:rPr>
                <w:b/>
                <w:sz w:val="16"/>
              </w:rPr>
            </w:pPr>
            <w:r>
              <w:rPr>
                <w:b/>
                <w:sz w:val="16"/>
              </w:rPr>
              <w:t>A</w:t>
            </w:r>
          </w:p>
        </w:tc>
        <w:tc>
          <w:tcPr>
            <w:tcW w:w="360" w:type="dxa"/>
          </w:tcPr>
          <w:p w:rsidR="00770BF9" w:rsidRPr="00505CBB" w:rsidRDefault="007A535B" w:rsidP="00770BF9">
            <w:pPr>
              <w:jc w:val="center"/>
              <w:rPr>
                <w:b/>
                <w:sz w:val="16"/>
              </w:rPr>
            </w:pPr>
            <w:r>
              <w:rPr>
                <w:b/>
                <w:sz w:val="16"/>
              </w:rPr>
              <w:t>P</w:t>
            </w:r>
          </w:p>
        </w:tc>
        <w:tc>
          <w:tcPr>
            <w:tcW w:w="360" w:type="dxa"/>
          </w:tcPr>
          <w:p w:rsidR="00770BF9" w:rsidRPr="00505CBB" w:rsidRDefault="007560D5" w:rsidP="00770BF9">
            <w:pPr>
              <w:jc w:val="center"/>
              <w:rPr>
                <w:b/>
                <w:sz w:val="16"/>
              </w:rPr>
            </w:pPr>
            <w:r>
              <w:rPr>
                <w:b/>
                <w:sz w:val="16"/>
              </w:rPr>
              <w:t>A</w:t>
            </w:r>
          </w:p>
        </w:tc>
        <w:tc>
          <w:tcPr>
            <w:tcW w:w="360" w:type="dxa"/>
          </w:tcPr>
          <w:p w:rsidR="00770BF9" w:rsidRPr="00505CBB" w:rsidRDefault="00B44B52" w:rsidP="00770BF9">
            <w:pPr>
              <w:jc w:val="center"/>
              <w:rPr>
                <w:b/>
                <w:sz w:val="16"/>
              </w:rPr>
            </w:pPr>
            <w:r>
              <w:rPr>
                <w:b/>
                <w:sz w:val="16"/>
              </w:rPr>
              <w:t>P</w:t>
            </w:r>
          </w:p>
        </w:tc>
        <w:tc>
          <w:tcPr>
            <w:tcW w:w="360" w:type="dxa"/>
          </w:tcPr>
          <w:p w:rsidR="00770BF9" w:rsidRPr="00505CBB" w:rsidRDefault="00770BF9" w:rsidP="00770BF9">
            <w:pPr>
              <w:jc w:val="center"/>
              <w:rPr>
                <w:b/>
                <w:sz w:val="16"/>
              </w:rPr>
            </w:pPr>
          </w:p>
        </w:tc>
        <w:tc>
          <w:tcPr>
            <w:tcW w:w="360" w:type="dxa"/>
          </w:tcPr>
          <w:p w:rsidR="00770BF9" w:rsidRDefault="00770BF9" w:rsidP="00770BF9"/>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Default="00770BF9" w:rsidP="00770BF9"/>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Default="00770BF9" w:rsidP="00770BF9"/>
        </w:tc>
        <w:tc>
          <w:tcPr>
            <w:tcW w:w="360" w:type="dxa"/>
          </w:tcPr>
          <w:p w:rsidR="00770BF9" w:rsidRDefault="00770BF9" w:rsidP="00770BF9"/>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Default="00770BF9" w:rsidP="00770BF9"/>
        </w:tc>
      </w:tr>
      <w:tr w:rsidR="00770BF9" w:rsidTr="00B65337">
        <w:tc>
          <w:tcPr>
            <w:tcW w:w="1530" w:type="dxa"/>
          </w:tcPr>
          <w:p w:rsidR="00770BF9" w:rsidRPr="00505CBB" w:rsidRDefault="00770BF9" w:rsidP="00770BF9">
            <w:pPr>
              <w:rPr>
                <w:sz w:val="16"/>
              </w:rPr>
            </w:pPr>
            <w:r w:rsidRPr="00505CBB">
              <w:rPr>
                <w:sz w:val="16"/>
              </w:rPr>
              <w:t xml:space="preserve">RH Community Builders </w:t>
            </w:r>
          </w:p>
        </w:tc>
        <w:tc>
          <w:tcPr>
            <w:tcW w:w="1350" w:type="dxa"/>
          </w:tcPr>
          <w:p w:rsidR="00770BF9" w:rsidRDefault="00770BF9" w:rsidP="00770BF9">
            <w:pPr>
              <w:jc w:val="center"/>
              <w:rPr>
                <w:sz w:val="14"/>
              </w:rPr>
            </w:pPr>
            <w:r w:rsidRPr="00F44D30">
              <w:rPr>
                <w:sz w:val="14"/>
              </w:rPr>
              <w:t>Katie Wilbur</w:t>
            </w:r>
          </w:p>
          <w:p w:rsidR="00A47FE5" w:rsidRPr="00F44D30" w:rsidRDefault="00A47FE5" w:rsidP="00770BF9">
            <w:pPr>
              <w:jc w:val="center"/>
              <w:rPr>
                <w:sz w:val="14"/>
              </w:rPr>
            </w:pPr>
            <w:r>
              <w:rPr>
                <w:sz w:val="14"/>
              </w:rPr>
              <w:t>Ana Cisneros</w:t>
            </w:r>
          </w:p>
        </w:tc>
        <w:tc>
          <w:tcPr>
            <w:tcW w:w="360" w:type="dxa"/>
          </w:tcPr>
          <w:p w:rsidR="00770BF9" w:rsidRDefault="00A25E03" w:rsidP="00770BF9">
            <w:r>
              <w:rPr>
                <w:b/>
                <w:sz w:val="16"/>
              </w:rPr>
              <w:t>P</w:t>
            </w:r>
          </w:p>
        </w:tc>
        <w:tc>
          <w:tcPr>
            <w:tcW w:w="360" w:type="dxa"/>
          </w:tcPr>
          <w:p w:rsidR="00770BF9" w:rsidRPr="00505CBB" w:rsidRDefault="00311538" w:rsidP="00770BF9">
            <w:pPr>
              <w:jc w:val="center"/>
              <w:rPr>
                <w:b/>
                <w:sz w:val="16"/>
              </w:rPr>
            </w:pPr>
            <w:r>
              <w:rPr>
                <w:b/>
                <w:sz w:val="16"/>
              </w:rPr>
              <w:t>C</w:t>
            </w:r>
          </w:p>
        </w:tc>
        <w:tc>
          <w:tcPr>
            <w:tcW w:w="360" w:type="dxa"/>
          </w:tcPr>
          <w:p w:rsidR="00770BF9" w:rsidRPr="00787A9B" w:rsidRDefault="00E56943" w:rsidP="00770BF9">
            <w:pPr>
              <w:rPr>
                <w:b/>
                <w:sz w:val="16"/>
                <w:szCs w:val="16"/>
              </w:rPr>
            </w:pPr>
            <w:r>
              <w:rPr>
                <w:b/>
                <w:sz w:val="16"/>
                <w:szCs w:val="16"/>
              </w:rPr>
              <w:t>P</w:t>
            </w:r>
          </w:p>
        </w:tc>
        <w:tc>
          <w:tcPr>
            <w:tcW w:w="360" w:type="dxa"/>
          </w:tcPr>
          <w:p w:rsidR="00770BF9" w:rsidRPr="00505CBB" w:rsidRDefault="00F0215C" w:rsidP="00770BF9">
            <w:pPr>
              <w:jc w:val="center"/>
              <w:rPr>
                <w:b/>
                <w:sz w:val="16"/>
              </w:rPr>
            </w:pPr>
            <w:r>
              <w:rPr>
                <w:b/>
                <w:sz w:val="16"/>
              </w:rPr>
              <w:t>P</w:t>
            </w:r>
          </w:p>
        </w:tc>
        <w:tc>
          <w:tcPr>
            <w:tcW w:w="360" w:type="dxa"/>
          </w:tcPr>
          <w:p w:rsidR="00770BF9" w:rsidRPr="00505CBB" w:rsidRDefault="007A535B" w:rsidP="00770BF9">
            <w:pPr>
              <w:jc w:val="center"/>
              <w:rPr>
                <w:b/>
                <w:sz w:val="16"/>
              </w:rPr>
            </w:pPr>
            <w:r>
              <w:rPr>
                <w:b/>
                <w:sz w:val="16"/>
              </w:rPr>
              <w:t>P</w:t>
            </w:r>
          </w:p>
        </w:tc>
        <w:tc>
          <w:tcPr>
            <w:tcW w:w="360" w:type="dxa"/>
          </w:tcPr>
          <w:p w:rsidR="00770BF9" w:rsidRPr="00505CBB" w:rsidRDefault="007560D5" w:rsidP="00770BF9">
            <w:pPr>
              <w:jc w:val="center"/>
              <w:rPr>
                <w:b/>
                <w:sz w:val="16"/>
              </w:rPr>
            </w:pPr>
            <w:r>
              <w:rPr>
                <w:b/>
                <w:sz w:val="16"/>
              </w:rPr>
              <w:t>P</w:t>
            </w:r>
          </w:p>
        </w:tc>
        <w:tc>
          <w:tcPr>
            <w:tcW w:w="360" w:type="dxa"/>
          </w:tcPr>
          <w:p w:rsidR="00770BF9" w:rsidRPr="00505CBB" w:rsidRDefault="00B44B52" w:rsidP="00770BF9">
            <w:pPr>
              <w:jc w:val="center"/>
              <w:rPr>
                <w:b/>
                <w:sz w:val="16"/>
              </w:rPr>
            </w:pPr>
            <w:r>
              <w:rPr>
                <w:b/>
                <w:sz w:val="16"/>
              </w:rPr>
              <w:t>P</w:t>
            </w:r>
          </w:p>
        </w:tc>
        <w:tc>
          <w:tcPr>
            <w:tcW w:w="360" w:type="dxa"/>
          </w:tcPr>
          <w:p w:rsidR="00770BF9" w:rsidRPr="00505CBB" w:rsidRDefault="00770BF9" w:rsidP="00770BF9">
            <w:pPr>
              <w:jc w:val="center"/>
              <w:rPr>
                <w:b/>
                <w:sz w:val="16"/>
              </w:rPr>
            </w:pPr>
          </w:p>
        </w:tc>
        <w:tc>
          <w:tcPr>
            <w:tcW w:w="360" w:type="dxa"/>
          </w:tcPr>
          <w:p w:rsidR="00770BF9" w:rsidRDefault="00770BF9" w:rsidP="00770BF9"/>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Default="00770BF9" w:rsidP="00770BF9"/>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Default="00770BF9" w:rsidP="00770BF9"/>
        </w:tc>
        <w:tc>
          <w:tcPr>
            <w:tcW w:w="360" w:type="dxa"/>
          </w:tcPr>
          <w:p w:rsidR="00770BF9" w:rsidRDefault="00770BF9" w:rsidP="00770BF9"/>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Default="00770BF9" w:rsidP="00770BF9"/>
        </w:tc>
      </w:tr>
      <w:tr w:rsidR="00770BF9" w:rsidTr="00B65337">
        <w:tc>
          <w:tcPr>
            <w:tcW w:w="1530" w:type="dxa"/>
          </w:tcPr>
          <w:p w:rsidR="00770BF9" w:rsidRPr="00505CBB" w:rsidRDefault="00770BF9" w:rsidP="00770BF9">
            <w:pPr>
              <w:rPr>
                <w:sz w:val="16"/>
              </w:rPr>
            </w:pPr>
            <w:r w:rsidRPr="00505CBB">
              <w:rPr>
                <w:sz w:val="16"/>
              </w:rPr>
              <w:t>Selma COM</w:t>
            </w:r>
          </w:p>
        </w:tc>
        <w:tc>
          <w:tcPr>
            <w:tcW w:w="1350" w:type="dxa"/>
          </w:tcPr>
          <w:p w:rsidR="00770BF9" w:rsidRPr="00F44D30" w:rsidRDefault="00770BF9" w:rsidP="00770BF9">
            <w:pPr>
              <w:jc w:val="center"/>
              <w:rPr>
                <w:sz w:val="14"/>
              </w:rPr>
            </w:pPr>
            <w:r w:rsidRPr="00F44D30">
              <w:rPr>
                <w:sz w:val="14"/>
              </w:rPr>
              <w:t>Delfina Vasquez</w:t>
            </w:r>
          </w:p>
          <w:p w:rsidR="00770BF9" w:rsidRPr="00F44D30" w:rsidRDefault="00770BF9" w:rsidP="00770BF9">
            <w:pPr>
              <w:jc w:val="center"/>
              <w:rPr>
                <w:sz w:val="14"/>
              </w:rPr>
            </w:pPr>
            <w:r w:rsidRPr="00F44D30">
              <w:rPr>
                <w:sz w:val="14"/>
              </w:rPr>
              <w:t xml:space="preserve">Angela Hernandez </w:t>
            </w:r>
          </w:p>
        </w:tc>
        <w:tc>
          <w:tcPr>
            <w:tcW w:w="360" w:type="dxa"/>
          </w:tcPr>
          <w:p w:rsidR="00770BF9" w:rsidRDefault="00A25E03" w:rsidP="00770BF9">
            <w:r>
              <w:rPr>
                <w:b/>
                <w:sz w:val="16"/>
              </w:rPr>
              <w:t>A</w:t>
            </w:r>
          </w:p>
        </w:tc>
        <w:tc>
          <w:tcPr>
            <w:tcW w:w="360" w:type="dxa"/>
          </w:tcPr>
          <w:p w:rsidR="00770BF9" w:rsidRPr="00505CBB" w:rsidRDefault="00311538" w:rsidP="00770BF9">
            <w:pPr>
              <w:jc w:val="center"/>
              <w:rPr>
                <w:b/>
                <w:sz w:val="16"/>
              </w:rPr>
            </w:pPr>
            <w:r>
              <w:rPr>
                <w:b/>
                <w:sz w:val="16"/>
              </w:rPr>
              <w:t>C</w:t>
            </w:r>
          </w:p>
        </w:tc>
        <w:tc>
          <w:tcPr>
            <w:tcW w:w="360" w:type="dxa"/>
          </w:tcPr>
          <w:p w:rsidR="00770BF9" w:rsidRPr="00787A9B" w:rsidRDefault="00E56943" w:rsidP="00770BF9">
            <w:pPr>
              <w:rPr>
                <w:b/>
                <w:sz w:val="16"/>
                <w:szCs w:val="16"/>
              </w:rPr>
            </w:pPr>
            <w:r>
              <w:rPr>
                <w:b/>
                <w:sz w:val="16"/>
                <w:szCs w:val="16"/>
              </w:rPr>
              <w:t>A</w:t>
            </w:r>
          </w:p>
        </w:tc>
        <w:tc>
          <w:tcPr>
            <w:tcW w:w="360" w:type="dxa"/>
          </w:tcPr>
          <w:p w:rsidR="00770BF9" w:rsidRPr="00505CBB" w:rsidRDefault="00F0215C" w:rsidP="00770BF9">
            <w:pPr>
              <w:jc w:val="center"/>
              <w:rPr>
                <w:b/>
                <w:sz w:val="16"/>
              </w:rPr>
            </w:pPr>
            <w:r>
              <w:rPr>
                <w:b/>
                <w:sz w:val="16"/>
              </w:rPr>
              <w:t>A</w:t>
            </w:r>
          </w:p>
        </w:tc>
        <w:tc>
          <w:tcPr>
            <w:tcW w:w="360" w:type="dxa"/>
          </w:tcPr>
          <w:p w:rsidR="00770BF9" w:rsidRPr="00505CBB" w:rsidRDefault="007A535B" w:rsidP="00770BF9">
            <w:pPr>
              <w:jc w:val="center"/>
              <w:rPr>
                <w:b/>
                <w:sz w:val="16"/>
              </w:rPr>
            </w:pPr>
            <w:r>
              <w:rPr>
                <w:b/>
                <w:sz w:val="16"/>
              </w:rPr>
              <w:t>A</w:t>
            </w:r>
          </w:p>
        </w:tc>
        <w:tc>
          <w:tcPr>
            <w:tcW w:w="360" w:type="dxa"/>
          </w:tcPr>
          <w:p w:rsidR="00770BF9" w:rsidRPr="00505CBB" w:rsidRDefault="007560D5" w:rsidP="00770BF9">
            <w:pPr>
              <w:jc w:val="center"/>
              <w:rPr>
                <w:b/>
                <w:sz w:val="16"/>
              </w:rPr>
            </w:pPr>
            <w:r>
              <w:rPr>
                <w:b/>
                <w:sz w:val="16"/>
              </w:rPr>
              <w:t>A</w:t>
            </w:r>
          </w:p>
        </w:tc>
        <w:tc>
          <w:tcPr>
            <w:tcW w:w="360" w:type="dxa"/>
          </w:tcPr>
          <w:p w:rsidR="00770BF9" w:rsidRPr="00505CBB" w:rsidRDefault="00B44B52" w:rsidP="00770BF9">
            <w:pPr>
              <w:jc w:val="center"/>
              <w:rPr>
                <w:b/>
                <w:sz w:val="16"/>
              </w:rPr>
            </w:pPr>
            <w:r>
              <w:rPr>
                <w:b/>
                <w:sz w:val="16"/>
              </w:rPr>
              <w:t>A</w:t>
            </w:r>
          </w:p>
        </w:tc>
        <w:tc>
          <w:tcPr>
            <w:tcW w:w="360" w:type="dxa"/>
          </w:tcPr>
          <w:p w:rsidR="00770BF9" w:rsidRPr="00505CBB" w:rsidRDefault="00770BF9" w:rsidP="00770BF9">
            <w:pPr>
              <w:jc w:val="center"/>
              <w:rPr>
                <w:b/>
                <w:sz w:val="16"/>
              </w:rPr>
            </w:pPr>
          </w:p>
        </w:tc>
        <w:tc>
          <w:tcPr>
            <w:tcW w:w="360" w:type="dxa"/>
          </w:tcPr>
          <w:p w:rsidR="00770BF9" w:rsidRDefault="00770BF9" w:rsidP="00770BF9"/>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Default="00770BF9" w:rsidP="00770BF9"/>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Default="00770BF9" w:rsidP="00770BF9"/>
        </w:tc>
        <w:tc>
          <w:tcPr>
            <w:tcW w:w="360" w:type="dxa"/>
          </w:tcPr>
          <w:p w:rsidR="00770BF9" w:rsidRDefault="00770BF9" w:rsidP="00770BF9"/>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Default="00770BF9" w:rsidP="00770BF9"/>
        </w:tc>
      </w:tr>
      <w:tr w:rsidR="00770BF9" w:rsidTr="00B65337">
        <w:tc>
          <w:tcPr>
            <w:tcW w:w="1530" w:type="dxa"/>
          </w:tcPr>
          <w:p w:rsidR="00770BF9" w:rsidRPr="00505CBB" w:rsidRDefault="00770BF9" w:rsidP="00770BF9">
            <w:pPr>
              <w:rPr>
                <w:sz w:val="16"/>
              </w:rPr>
            </w:pPr>
            <w:r w:rsidRPr="00505CBB">
              <w:rPr>
                <w:sz w:val="16"/>
              </w:rPr>
              <w:t>Turning Point of Central CA</w:t>
            </w:r>
          </w:p>
        </w:tc>
        <w:tc>
          <w:tcPr>
            <w:tcW w:w="1350" w:type="dxa"/>
          </w:tcPr>
          <w:p w:rsidR="00163EFE" w:rsidRDefault="00770BF9" w:rsidP="00A47FE5">
            <w:pPr>
              <w:jc w:val="center"/>
              <w:rPr>
                <w:sz w:val="14"/>
              </w:rPr>
            </w:pPr>
            <w:r w:rsidRPr="00F44D30">
              <w:rPr>
                <w:sz w:val="14"/>
              </w:rPr>
              <w:t>Latasha Hollins</w:t>
            </w:r>
          </w:p>
          <w:p w:rsidR="00163EFE" w:rsidRPr="00F44D30" w:rsidRDefault="00163EFE" w:rsidP="00770BF9">
            <w:pPr>
              <w:jc w:val="center"/>
              <w:rPr>
                <w:sz w:val="14"/>
              </w:rPr>
            </w:pPr>
            <w:r>
              <w:rPr>
                <w:sz w:val="14"/>
              </w:rPr>
              <w:t xml:space="preserve">Laura </w:t>
            </w:r>
            <w:r w:rsidR="00680639">
              <w:rPr>
                <w:sz w:val="14"/>
              </w:rPr>
              <w:t>Reynolds</w:t>
            </w:r>
          </w:p>
        </w:tc>
        <w:tc>
          <w:tcPr>
            <w:tcW w:w="360" w:type="dxa"/>
          </w:tcPr>
          <w:p w:rsidR="00770BF9" w:rsidRDefault="00A25E03" w:rsidP="00770BF9">
            <w:r>
              <w:rPr>
                <w:b/>
                <w:sz w:val="16"/>
              </w:rPr>
              <w:t>P</w:t>
            </w:r>
          </w:p>
        </w:tc>
        <w:tc>
          <w:tcPr>
            <w:tcW w:w="360" w:type="dxa"/>
          </w:tcPr>
          <w:p w:rsidR="00770BF9" w:rsidRPr="00505CBB" w:rsidRDefault="00311538" w:rsidP="00770BF9">
            <w:pPr>
              <w:jc w:val="center"/>
              <w:rPr>
                <w:b/>
                <w:sz w:val="16"/>
              </w:rPr>
            </w:pPr>
            <w:r>
              <w:rPr>
                <w:b/>
                <w:sz w:val="16"/>
              </w:rPr>
              <w:t>C</w:t>
            </w:r>
          </w:p>
        </w:tc>
        <w:tc>
          <w:tcPr>
            <w:tcW w:w="360" w:type="dxa"/>
          </w:tcPr>
          <w:p w:rsidR="00770BF9" w:rsidRPr="00787A9B" w:rsidRDefault="00E56943" w:rsidP="00770BF9">
            <w:pPr>
              <w:rPr>
                <w:b/>
                <w:sz w:val="16"/>
                <w:szCs w:val="16"/>
              </w:rPr>
            </w:pPr>
            <w:r>
              <w:rPr>
                <w:b/>
                <w:sz w:val="16"/>
                <w:szCs w:val="16"/>
              </w:rPr>
              <w:t>P</w:t>
            </w:r>
          </w:p>
        </w:tc>
        <w:tc>
          <w:tcPr>
            <w:tcW w:w="360" w:type="dxa"/>
          </w:tcPr>
          <w:p w:rsidR="00770BF9" w:rsidRPr="00505CBB" w:rsidRDefault="00F0215C" w:rsidP="00770BF9">
            <w:pPr>
              <w:jc w:val="center"/>
              <w:rPr>
                <w:b/>
                <w:sz w:val="16"/>
              </w:rPr>
            </w:pPr>
            <w:r>
              <w:rPr>
                <w:b/>
                <w:sz w:val="16"/>
              </w:rPr>
              <w:t>P</w:t>
            </w:r>
          </w:p>
        </w:tc>
        <w:tc>
          <w:tcPr>
            <w:tcW w:w="360" w:type="dxa"/>
          </w:tcPr>
          <w:p w:rsidR="00770BF9" w:rsidRPr="00505CBB" w:rsidRDefault="007A535B" w:rsidP="00770BF9">
            <w:pPr>
              <w:jc w:val="center"/>
              <w:rPr>
                <w:b/>
                <w:sz w:val="16"/>
              </w:rPr>
            </w:pPr>
            <w:r>
              <w:rPr>
                <w:b/>
                <w:sz w:val="16"/>
              </w:rPr>
              <w:t>P</w:t>
            </w:r>
          </w:p>
        </w:tc>
        <w:tc>
          <w:tcPr>
            <w:tcW w:w="360" w:type="dxa"/>
          </w:tcPr>
          <w:p w:rsidR="00770BF9" w:rsidRPr="00505CBB" w:rsidRDefault="007560D5" w:rsidP="00770BF9">
            <w:pPr>
              <w:jc w:val="center"/>
              <w:rPr>
                <w:b/>
                <w:sz w:val="16"/>
              </w:rPr>
            </w:pPr>
            <w:r>
              <w:rPr>
                <w:b/>
                <w:sz w:val="16"/>
              </w:rPr>
              <w:t>P</w:t>
            </w:r>
          </w:p>
        </w:tc>
        <w:tc>
          <w:tcPr>
            <w:tcW w:w="360" w:type="dxa"/>
          </w:tcPr>
          <w:p w:rsidR="00770BF9" w:rsidRPr="00505CBB" w:rsidRDefault="00B44B52" w:rsidP="00770BF9">
            <w:pPr>
              <w:jc w:val="center"/>
              <w:rPr>
                <w:b/>
                <w:sz w:val="16"/>
              </w:rPr>
            </w:pPr>
            <w:r>
              <w:rPr>
                <w:b/>
                <w:sz w:val="16"/>
              </w:rPr>
              <w:t>P</w:t>
            </w:r>
          </w:p>
        </w:tc>
        <w:tc>
          <w:tcPr>
            <w:tcW w:w="360" w:type="dxa"/>
          </w:tcPr>
          <w:p w:rsidR="00770BF9" w:rsidRPr="00505CBB" w:rsidRDefault="00770BF9" w:rsidP="00770BF9">
            <w:pPr>
              <w:jc w:val="center"/>
              <w:rPr>
                <w:b/>
                <w:sz w:val="16"/>
              </w:rPr>
            </w:pPr>
          </w:p>
        </w:tc>
        <w:tc>
          <w:tcPr>
            <w:tcW w:w="360" w:type="dxa"/>
          </w:tcPr>
          <w:p w:rsidR="00770BF9" w:rsidRDefault="00770BF9" w:rsidP="00770BF9"/>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Default="00770BF9" w:rsidP="00770BF9"/>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Default="00770BF9" w:rsidP="00770BF9"/>
        </w:tc>
        <w:tc>
          <w:tcPr>
            <w:tcW w:w="360" w:type="dxa"/>
          </w:tcPr>
          <w:p w:rsidR="00770BF9" w:rsidRDefault="00770BF9" w:rsidP="00770BF9"/>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Pr="00505CBB" w:rsidRDefault="00770BF9" w:rsidP="00770BF9">
            <w:pPr>
              <w:jc w:val="center"/>
              <w:rPr>
                <w:b/>
                <w:sz w:val="16"/>
              </w:rPr>
            </w:pPr>
          </w:p>
        </w:tc>
        <w:tc>
          <w:tcPr>
            <w:tcW w:w="360" w:type="dxa"/>
          </w:tcPr>
          <w:p w:rsidR="00770BF9" w:rsidRDefault="00770BF9" w:rsidP="00770BF9"/>
        </w:tc>
      </w:tr>
    </w:tbl>
    <w:p w:rsidR="00B567EE" w:rsidRDefault="005C54AE" w:rsidP="002337B6">
      <w:r>
        <w:t>Total Agencies: 16 |Quorum: 9</w:t>
      </w:r>
      <w:r w:rsidR="002337B6">
        <w:tab/>
      </w:r>
      <w:r w:rsidR="002337B6">
        <w:tab/>
      </w:r>
      <w:r w:rsidR="002337B6">
        <w:tab/>
      </w:r>
      <w:r w:rsidR="002337B6">
        <w:tab/>
      </w:r>
      <w:r w:rsidR="002337B6">
        <w:tab/>
      </w:r>
      <w:r w:rsidR="00B567EE">
        <w:t xml:space="preserve">Key: P= Present | A= Absent </w:t>
      </w:r>
      <w:r w:rsidR="00834A2B">
        <w:t>C=Cancel</w:t>
      </w:r>
    </w:p>
    <w:p w:rsidR="00C50E3F" w:rsidRDefault="00C50E3F" w:rsidP="00315EDF">
      <w:pPr>
        <w:rPr>
          <w:rFonts w:ascii="Arial" w:hAnsi="Arial" w:cs="Arial"/>
          <w:b/>
        </w:rPr>
      </w:pPr>
    </w:p>
    <w:p w:rsidR="00DA1C54" w:rsidRPr="00C865A2" w:rsidRDefault="0009705D" w:rsidP="00DA1C54">
      <w:pPr>
        <w:rPr>
          <w:rFonts w:ascii="Arial" w:hAnsi="Arial" w:cs="Arial"/>
          <w:b/>
          <w:sz w:val="24"/>
          <w:szCs w:val="24"/>
        </w:rPr>
      </w:pPr>
      <w:r>
        <w:rPr>
          <w:rFonts w:ascii="Arial" w:hAnsi="Arial" w:cs="Arial"/>
          <w:b/>
          <w:sz w:val="24"/>
          <w:szCs w:val="24"/>
        </w:rPr>
        <w:t>Sara Rios</w:t>
      </w:r>
      <w:r w:rsidR="00DA1C54" w:rsidRPr="00C865A2">
        <w:rPr>
          <w:rFonts w:ascii="Arial" w:hAnsi="Arial" w:cs="Arial"/>
          <w:b/>
          <w:sz w:val="24"/>
          <w:szCs w:val="24"/>
        </w:rPr>
        <w:t xml:space="preserve">: </w:t>
      </w:r>
      <w:r w:rsidR="00E973F4" w:rsidRPr="00C865A2">
        <w:rPr>
          <w:rFonts w:ascii="Arial" w:hAnsi="Arial" w:cs="Arial"/>
          <w:b/>
          <w:sz w:val="24"/>
          <w:szCs w:val="24"/>
        </w:rPr>
        <w:t xml:space="preserve">Agenda &amp; </w:t>
      </w:r>
      <w:r w:rsidR="00770BF9" w:rsidRPr="00C865A2">
        <w:rPr>
          <w:rFonts w:ascii="Arial" w:hAnsi="Arial" w:cs="Arial"/>
          <w:b/>
          <w:sz w:val="24"/>
          <w:szCs w:val="24"/>
        </w:rPr>
        <w:t>Notes</w:t>
      </w:r>
      <w:r w:rsidR="00924460" w:rsidRPr="00C865A2">
        <w:rPr>
          <w:rFonts w:ascii="Arial" w:hAnsi="Arial" w:cs="Arial"/>
          <w:b/>
          <w:sz w:val="24"/>
          <w:szCs w:val="24"/>
        </w:rPr>
        <w:t xml:space="preserve"> </w:t>
      </w:r>
    </w:p>
    <w:p w:rsidR="00DA1C54" w:rsidRPr="00C865A2" w:rsidRDefault="00DA1C54" w:rsidP="00DA1C54">
      <w:pPr>
        <w:rPr>
          <w:rFonts w:ascii="Arial" w:hAnsi="Arial" w:cs="Arial"/>
          <w:sz w:val="24"/>
          <w:szCs w:val="24"/>
        </w:rPr>
      </w:pPr>
      <w:r w:rsidRPr="00C865A2">
        <w:rPr>
          <w:rFonts w:ascii="Arial" w:hAnsi="Arial" w:cs="Arial"/>
          <w:sz w:val="24"/>
          <w:szCs w:val="24"/>
        </w:rPr>
        <w:t xml:space="preserve">Review of the </w:t>
      </w:r>
      <w:r w:rsidR="00770BF9" w:rsidRPr="00C865A2">
        <w:rPr>
          <w:rFonts w:ascii="Arial" w:hAnsi="Arial" w:cs="Arial"/>
          <w:sz w:val="24"/>
          <w:szCs w:val="24"/>
        </w:rPr>
        <w:t xml:space="preserve">Agenda &amp; Notes </w:t>
      </w:r>
      <w:r w:rsidR="00CD7DB6">
        <w:rPr>
          <w:rFonts w:ascii="Arial" w:hAnsi="Arial" w:cs="Arial"/>
          <w:sz w:val="24"/>
          <w:szCs w:val="24"/>
        </w:rPr>
        <w:t>– Katie requested a change to the agenda to add collaboration with MMC after call for nomination of Co-Char.</w:t>
      </w:r>
    </w:p>
    <w:p w:rsidR="00DA1C54" w:rsidRPr="00C865A2" w:rsidRDefault="00CD7DB6" w:rsidP="00DA1C54">
      <w:pPr>
        <w:rPr>
          <w:rFonts w:ascii="Arial" w:hAnsi="Arial" w:cs="Arial"/>
          <w:sz w:val="24"/>
          <w:szCs w:val="24"/>
        </w:rPr>
      </w:pPr>
      <w:r>
        <w:rPr>
          <w:rFonts w:ascii="Arial" w:hAnsi="Arial" w:cs="Arial"/>
          <w:sz w:val="24"/>
          <w:szCs w:val="24"/>
        </w:rPr>
        <w:t>Laura Lopez</w:t>
      </w:r>
      <w:r w:rsidR="00F0215C">
        <w:rPr>
          <w:rFonts w:ascii="Arial" w:hAnsi="Arial" w:cs="Arial"/>
          <w:sz w:val="24"/>
          <w:szCs w:val="24"/>
        </w:rPr>
        <w:t xml:space="preserve"> </w:t>
      </w:r>
      <w:r w:rsidR="00CD6BCD">
        <w:rPr>
          <w:rFonts w:ascii="Arial" w:hAnsi="Arial" w:cs="Arial"/>
          <w:sz w:val="24"/>
          <w:szCs w:val="24"/>
        </w:rPr>
        <w:t>motions</w:t>
      </w:r>
      <w:r w:rsidR="00B11DA6">
        <w:rPr>
          <w:rFonts w:ascii="Arial" w:hAnsi="Arial" w:cs="Arial"/>
          <w:sz w:val="24"/>
          <w:szCs w:val="24"/>
        </w:rPr>
        <w:t xml:space="preserve">, </w:t>
      </w:r>
      <w:r w:rsidR="0095388B">
        <w:rPr>
          <w:rFonts w:ascii="Arial" w:hAnsi="Arial" w:cs="Arial"/>
          <w:sz w:val="24"/>
          <w:szCs w:val="24"/>
        </w:rPr>
        <w:t>Latasha Hollins</w:t>
      </w:r>
      <w:r w:rsidR="00F0215C" w:rsidRPr="00C865A2">
        <w:rPr>
          <w:rFonts w:ascii="Arial" w:hAnsi="Arial" w:cs="Arial"/>
          <w:sz w:val="24"/>
          <w:szCs w:val="24"/>
        </w:rPr>
        <w:t xml:space="preserve"> </w:t>
      </w:r>
      <w:r w:rsidR="00DA1C54" w:rsidRPr="00C865A2">
        <w:rPr>
          <w:rFonts w:ascii="Arial" w:hAnsi="Arial" w:cs="Arial"/>
          <w:sz w:val="24"/>
          <w:szCs w:val="24"/>
        </w:rPr>
        <w:t>seconds</w:t>
      </w:r>
    </w:p>
    <w:p w:rsidR="00DA1C54" w:rsidRPr="00C865A2" w:rsidRDefault="00E419A4" w:rsidP="00DA1C54">
      <w:pPr>
        <w:rPr>
          <w:rFonts w:ascii="Arial" w:hAnsi="Arial" w:cs="Arial"/>
          <w:sz w:val="24"/>
          <w:szCs w:val="24"/>
        </w:rPr>
      </w:pPr>
      <w:r w:rsidRPr="00C865A2">
        <w:rPr>
          <w:rFonts w:ascii="Arial" w:hAnsi="Arial" w:cs="Arial"/>
          <w:sz w:val="24"/>
          <w:szCs w:val="24"/>
        </w:rPr>
        <w:t>Motion</w:t>
      </w:r>
      <w:r w:rsidR="00DA1C54" w:rsidRPr="00C865A2">
        <w:rPr>
          <w:rFonts w:ascii="Arial" w:hAnsi="Arial" w:cs="Arial"/>
          <w:sz w:val="24"/>
          <w:szCs w:val="24"/>
        </w:rPr>
        <w:t xml:space="preserve"> passed</w:t>
      </w:r>
    </w:p>
    <w:p w:rsidR="0095388B" w:rsidRPr="0095388B" w:rsidRDefault="0095388B" w:rsidP="0095388B">
      <w:pPr>
        <w:rPr>
          <w:rFonts w:ascii="Arial" w:hAnsi="Arial" w:cs="Arial"/>
          <w:b/>
          <w:sz w:val="24"/>
          <w:szCs w:val="24"/>
        </w:rPr>
      </w:pPr>
      <w:r w:rsidRPr="0095388B">
        <w:rPr>
          <w:rFonts w:ascii="Arial" w:hAnsi="Arial" w:cs="Arial"/>
          <w:b/>
          <w:sz w:val="24"/>
          <w:szCs w:val="24"/>
        </w:rPr>
        <w:lastRenderedPageBreak/>
        <w:t xml:space="preserve">Sara Rios: CES Management Entity Update  </w:t>
      </w:r>
    </w:p>
    <w:tbl>
      <w:tblPr>
        <w:tblW w:w="10170" w:type="dxa"/>
        <w:tblInd w:w="180" w:type="dxa"/>
        <w:tblCellMar>
          <w:left w:w="0" w:type="dxa"/>
          <w:right w:w="0" w:type="dxa"/>
        </w:tblCellMar>
        <w:tblLook w:val="04A0" w:firstRow="1" w:lastRow="0" w:firstColumn="1" w:lastColumn="0" w:noHBand="0" w:noVBand="1"/>
      </w:tblPr>
      <w:tblGrid>
        <w:gridCol w:w="10170"/>
      </w:tblGrid>
      <w:tr w:rsidR="0095388B" w:rsidRPr="0095388B" w:rsidTr="008A7B8F">
        <w:trPr>
          <w:trHeight w:val="80"/>
          <w:tblHeader/>
        </w:trPr>
        <w:tc>
          <w:tcPr>
            <w:tcW w:w="10170" w:type="dxa"/>
            <w:shd w:val="clear" w:color="auto" w:fill="auto"/>
          </w:tcPr>
          <w:p w:rsidR="0095388B" w:rsidRDefault="000B5C26" w:rsidP="0095388B">
            <w:pPr>
              <w:numPr>
                <w:ilvl w:val="0"/>
                <w:numId w:val="31"/>
              </w:numPr>
              <w:contextualSpacing/>
              <w:rPr>
                <w:rFonts w:ascii="Arial" w:hAnsi="Arial" w:cs="Arial"/>
                <w:sz w:val="24"/>
                <w:szCs w:val="24"/>
              </w:rPr>
            </w:pPr>
            <w:r>
              <w:rPr>
                <w:rFonts w:ascii="Arial" w:hAnsi="Arial" w:cs="Arial"/>
                <w:sz w:val="24"/>
                <w:szCs w:val="24"/>
              </w:rPr>
              <w:t>A virtual training on data entry will be scheduled this month. Since trainings are now in person the virtual training will help staff go back and review the information.</w:t>
            </w:r>
          </w:p>
          <w:p w:rsidR="000B5C26" w:rsidRDefault="000B5C26" w:rsidP="0095388B">
            <w:pPr>
              <w:numPr>
                <w:ilvl w:val="0"/>
                <w:numId w:val="31"/>
              </w:numPr>
              <w:contextualSpacing/>
              <w:rPr>
                <w:rFonts w:ascii="Arial" w:hAnsi="Arial" w:cs="Arial"/>
                <w:sz w:val="24"/>
                <w:szCs w:val="24"/>
              </w:rPr>
            </w:pPr>
            <w:r>
              <w:rPr>
                <w:rFonts w:ascii="Arial" w:hAnsi="Arial" w:cs="Arial"/>
                <w:sz w:val="24"/>
                <w:szCs w:val="24"/>
              </w:rPr>
              <w:t xml:space="preserve">The problem seems to be agencies not entering date as coordinated entry, also staff are not completing the CE elements in HMIS leading to missing information. </w:t>
            </w:r>
          </w:p>
          <w:p w:rsidR="000B5C26" w:rsidRDefault="000B5C26" w:rsidP="0095388B">
            <w:pPr>
              <w:numPr>
                <w:ilvl w:val="0"/>
                <w:numId w:val="31"/>
              </w:numPr>
              <w:contextualSpacing/>
              <w:rPr>
                <w:rFonts w:ascii="Arial" w:hAnsi="Arial" w:cs="Arial"/>
                <w:sz w:val="24"/>
                <w:szCs w:val="24"/>
              </w:rPr>
            </w:pPr>
            <w:r>
              <w:rPr>
                <w:rFonts w:ascii="Arial" w:hAnsi="Arial" w:cs="Arial"/>
                <w:sz w:val="24"/>
                <w:szCs w:val="24"/>
              </w:rPr>
              <w:t>When data is incorrect reports are incorrect</w:t>
            </w:r>
            <w:r w:rsidR="00207810">
              <w:rPr>
                <w:rFonts w:ascii="Arial" w:hAnsi="Arial" w:cs="Arial"/>
                <w:sz w:val="24"/>
                <w:szCs w:val="24"/>
              </w:rPr>
              <w:t xml:space="preserve">. </w:t>
            </w:r>
          </w:p>
          <w:p w:rsidR="00207810" w:rsidRDefault="00207810" w:rsidP="0095388B">
            <w:pPr>
              <w:numPr>
                <w:ilvl w:val="0"/>
                <w:numId w:val="31"/>
              </w:numPr>
              <w:contextualSpacing/>
              <w:rPr>
                <w:rFonts w:ascii="Arial" w:hAnsi="Arial" w:cs="Arial"/>
                <w:sz w:val="24"/>
                <w:szCs w:val="24"/>
              </w:rPr>
            </w:pPr>
            <w:r>
              <w:rPr>
                <w:rFonts w:ascii="Arial" w:hAnsi="Arial" w:cs="Arial"/>
                <w:sz w:val="24"/>
                <w:szCs w:val="24"/>
              </w:rPr>
              <w:t>Goal is to review data every 30-days and send error reports to agency with a time frame to correct errors.</w:t>
            </w:r>
          </w:p>
          <w:p w:rsidR="00207810" w:rsidRDefault="00207810" w:rsidP="0095388B">
            <w:pPr>
              <w:numPr>
                <w:ilvl w:val="0"/>
                <w:numId w:val="31"/>
              </w:numPr>
              <w:contextualSpacing/>
              <w:rPr>
                <w:rFonts w:ascii="Arial" w:hAnsi="Arial" w:cs="Arial"/>
                <w:sz w:val="24"/>
                <w:szCs w:val="24"/>
              </w:rPr>
            </w:pPr>
            <w:r>
              <w:rPr>
                <w:rFonts w:ascii="Arial" w:hAnsi="Arial" w:cs="Arial"/>
                <w:sz w:val="24"/>
                <w:szCs w:val="24"/>
              </w:rPr>
              <w:t>The issue we found with the last data clean—up was staff who entered the data was no longer there to correct the information and or client was no longer around.</w:t>
            </w:r>
          </w:p>
          <w:p w:rsidR="00207810" w:rsidRDefault="00207810" w:rsidP="0095388B">
            <w:pPr>
              <w:numPr>
                <w:ilvl w:val="0"/>
                <w:numId w:val="31"/>
              </w:numPr>
              <w:contextualSpacing/>
              <w:rPr>
                <w:rFonts w:ascii="Arial" w:hAnsi="Arial" w:cs="Arial"/>
                <w:sz w:val="24"/>
                <w:szCs w:val="24"/>
              </w:rPr>
            </w:pPr>
            <w:r>
              <w:rPr>
                <w:rFonts w:ascii="Arial" w:hAnsi="Arial" w:cs="Arial"/>
                <w:sz w:val="24"/>
                <w:szCs w:val="24"/>
              </w:rPr>
              <w:t>Should HMIS access be pulled from those with consistent errors?</w:t>
            </w:r>
          </w:p>
          <w:p w:rsidR="00207810" w:rsidRDefault="00207810" w:rsidP="0095388B">
            <w:pPr>
              <w:numPr>
                <w:ilvl w:val="0"/>
                <w:numId w:val="31"/>
              </w:numPr>
              <w:contextualSpacing/>
              <w:rPr>
                <w:rFonts w:ascii="Arial" w:hAnsi="Arial" w:cs="Arial"/>
                <w:sz w:val="24"/>
                <w:szCs w:val="24"/>
              </w:rPr>
            </w:pPr>
            <w:r>
              <w:rPr>
                <w:rFonts w:ascii="Arial" w:hAnsi="Arial" w:cs="Arial"/>
                <w:sz w:val="24"/>
                <w:szCs w:val="24"/>
              </w:rPr>
              <w:t>Only Fresno Housing (Doreen Eley) have the authority to pull HMIS access. This is a decision that will be made by FH team if necessary.</w:t>
            </w:r>
          </w:p>
          <w:p w:rsidR="00207810" w:rsidRDefault="00717D69" w:rsidP="0095388B">
            <w:pPr>
              <w:numPr>
                <w:ilvl w:val="0"/>
                <w:numId w:val="31"/>
              </w:numPr>
              <w:contextualSpacing/>
              <w:rPr>
                <w:rFonts w:ascii="Arial" w:hAnsi="Arial" w:cs="Arial"/>
                <w:sz w:val="24"/>
                <w:szCs w:val="24"/>
              </w:rPr>
            </w:pPr>
            <w:r>
              <w:rPr>
                <w:rFonts w:ascii="Arial" w:hAnsi="Arial" w:cs="Arial"/>
                <w:sz w:val="24"/>
                <w:szCs w:val="24"/>
              </w:rPr>
              <w:t>Reviewed CES Progress Report. Data reviewed was July-December 2022.</w:t>
            </w:r>
          </w:p>
          <w:p w:rsidR="00717D69" w:rsidRDefault="00717D69" w:rsidP="0095388B">
            <w:pPr>
              <w:numPr>
                <w:ilvl w:val="0"/>
                <w:numId w:val="31"/>
              </w:numPr>
              <w:contextualSpacing/>
              <w:rPr>
                <w:rFonts w:ascii="Arial" w:hAnsi="Arial" w:cs="Arial"/>
                <w:sz w:val="24"/>
                <w:szCs w:val="24"/>
              </w:rPr>
            </w:pPr>
            <w:r>
              <w:rPr>
                <w:rFonts w:ascii="Arial" w:hAnsi="Arial" w:cs="Arial"/>
                <w:sz w:val="24"/>
                <w:szCs w:val="24"/>
              </w:rPr>
              <w:t xml:space="preserve">Sara Rios, wants a motion to move the progress report forward to </w:t>
            </w:r>
            <w:proofErr w:type="spellStart"/>
            <w:r>
              <w:rPr>
                <w:rFonts w:ascii="Arial" w:hAnsi="Arial" w:cs="Arial"/>
                <w:sz w:val="24"/>
                <w:szCs w:val="24"/>
              </w:rPr>
              <w:t>CoC</w:t>
            </w:r>
            <w:proofErr w:type="spellEnd"/>
            <w:r>
              <w:rPr>
                <w:rFonts w:ascii="Arial" w:hAnsi="Arial" w:cs="Arial"/>
                <w:sz w:val="24"/>
                <w:szCs w:val="24"/>
              </w:rPr>
              <w:t xml:space="preserve"> board as is.</w:t>
            </w:r>
          </w:p>
          <w:p w:rsidR="00717D69" w:rsidRDefault="00717D69" w:rsidP="0095388B">
            <w:pPr>
              <w:numPr>
                <w:ilvl w:val="0"/>
                <w:numId w:val="31"/>
              </w:numPr>
              <w:contextualSpacing/>
              <w:rPr>
                <w:rFonts w:ascii="Arial" w:hAnsi="Arial" w:cs="Arial"/>
                <w:sz w:val="24"/>
                <w:szCs w:val="24"/>
              </w:rPr>
            </w:pPr>
            <w:r>
              <w:rPr>
                <w:rFonts w:ascii="Arial" w:hAnsi="Arial" w:cs="Arial"/>
                <w:sz w:val="24"/>
                <w:szCs w:val="24"/>
              </w:rPr>
              <w:t xml:space="preserve">Report does not include </w:t>
            </w:r>
            <w:r w:rsidR="00175A6A">
              <w:rPr>
                <w:rFonts w:ascii="Arial" w:hAnsi="Arial" w:cs="Arial"/>
                <w:sz w:val="24"/>
                <w:szCs w:val="24"/>
              </w:rPr>
              <w:t xml:space="preserve">any MMC data, MMC is a part of </w:t>
            </w:r>
            <w:proofErr w:type="spellStart"/>
            <w:r w:rsidR="00175A6A">
              <w:rPr>
                <w:rFonts w:ascii="Arial" w:hAnsi="Arial" w:cs="Arial"/>
                <w:sz w:val="24"/>
                <w:szCs w:val="24"/>
              </w:rPr>
              <w:t>CoC</w:t>
            </w:r>
            <w:proofErr w:type="spellEnd"/>
            <w:r w:rsidR="00175A6A">
              <w:rPr>
                <w:rFonts w:ascii="Arial" w:hAnsi="Arial" w:cs="Arial"/>
                <w:sz w:val="24"/>
                <w:szCs w:val="24"/>
              </w:rPr>
              <w:t xml:space="preserve"> and all information presented needs to include data from MMC.</w:t>
            </w:r>
          </w:p>
          <w:p w:rsidR="0095388B" w:rsidRPr="0095388B" w:rsidRDefault="00175A6A" w:rsidP="00175A6A">
            <w:pPr>
              <w:numPr>
                <w:ilvl w:val="0"/>
                <w:numId w:val="31"/>
              </w:numPr>
              <w:contextualSpacing/>
              <w:rPr>
                <w:rFonts w:ascii="Arial" w:hAnsi="Arial" w:cs="Arial"/>
                <w:sz w:val="24"/>
                <w:szCs w:val="24"/>
              </w:rPr>
            </w:pPr>
            <w:r>
              <w:rPr>
                <w:rFonts w:ascii="Arial" w:hAnsi="Arial" w:cs="Arial"/>
                <w:sz w:val="24"/>
                <w:szCs w:val="24"/>
              </w:rPr>
              <w:t xml:space="preserve">Motion to present PR to </w:t>
            </w:r>
            <w:proofErr w:type="spellStart"/>
            <w:r>
              <w:rPr>
                <w:rFonts w:ascii="Arial" w:hAnsi="Arial" w:cs="Arial"/>
                <w:sz w:val="24"/>
                <w:szCs w:val="24"/>
              </w:rPr>
              <w:t>CoC</w:t>
            </w:r>
            <w:proofErr w:type="spellEnd"/>
            <w:r>
              <w:rPr>
                <w:rFonts w:ascii="Arial" w:hAnsi="Arial" w:cs="Arial"/>
                <w:sz w:val="24"/>
                <w:szCs w:val="24"/>
              </w:rPr>
              <w:t xml:space="preserve"> board will not move forward until report includes MMC data.</w:t>
            </w:r>
          </w:p>
          <w:p w:rsidR="0095388B" w:rsidRPr="0095388B" w:rsidRDefault="0095388B" w:rsidP="0095388B">
            <w:pPr>
              <w:ind w:left="720"/>
              <w:contextualSpacing/>
              <w:rPr>
                <w:rFonts w:ascii="Arial" w:hAnsi="Arial" w:cs="Arial"/>
                <w:sz w:val="24"/>
                <w:szCs w:val="24"/>
              </w:rPr>
            </w:pPr>
          </w:p>
        </w:tc>
      </w:tr>
      <w:tr w:rsidR="0095388B" w:rsidRPr="0095388B" w:rsidTr="008A7B8F">
        <w:trPr>
          <w:trHeight w:val="315"/>
          <w:tblHeader/>
        </w:trPr>
        <w:tc>
          <w:tcPr>
            <w:tcW w:w="10170" w:type="dxa"/>
            <w:shd w:val="clear" w:color="auto" w:fill="auto"/>
          </w:tcPr>
          <w:p w:rsidR="0095388B" w:rsidRPr="0095388B" w:rsidRDefault="0095388B" w:rsidP="0095388B">
            <w:pPr>
              <w:ind w:left="720"/>
              <w:contextualSpacing/>
              <w:rPr>
                <w:rFonts w:ascii="Arial" w:hAnsi="Arial" w:cs="Arial"/>
                <w:sz w:val="20"/>
                <w:szCs w:val="24"/>
              </w:rPr>
            </w:pPr>
          </w:p>
        </w:tc>
      </w:tr>
    </w:tbl>
    <w:p w:rsidR="0095388B" w:rsidRPr="0095388B" w:rsidRDefault="0095388B" w:rsidP="0095388B">
      <w:pPr>
        <w:rPr>
          <w:rFonts w:ascii="Arial" w:hAnsi="Arial" w:cs="Arial"/>
          <w:b/>
          <w:color w:val="000000"/>
          <w:sz w:val="24"/>
          <w:szCs w:val="24"/>
        </w:rPr>
      </w:pPr>
      <w:r w:rsidRPr="0095388B">
        <w:rPr>
          <w:rFonts w:ascii="Arial" w:hAnsi="Arial" w:cs="Arial"/>
          <w:b/>
          <w:sz w:val="24"/>
          <w:szCs w:val="24"/>
        </w:rPr>
        <w:t xml:space="preserve"> </w:t>
      </w:r>
      <w:r w:rsidR="00175A6A">
        <w:rPr>
          <w:rFonts w:ascii="Arial" w:hAnsi="Arial" w:cs="Arial"/>
          <w:b/>
          <w:color w:val="000000"/>
          <w:sz w:val="24"/>
          <w:szCs w:val="24"/>
        </w:rPr>
        <w:t>Katie Wilbur</w:t>
      </w:r>
      <w:r w:rsidRPr="0095388B">
        <w:rPr>
          <w:rFonts w:ascii="Arial" w:hAnsi="Arial" w:cs="Arial"/>
          <w:b/>
          <w:color w:val="000000"/>
          <w:sz w:val="24"/>
          <w:szCs w:val="24"/>
        </w:rPr>
        <w:t xml:space="preserve">: </w:t>
      </w:r>
      <w:r w:rsidR="00175A6A">
        <w:rPr>
          <w:rFonts w:ascii="Arial" w:hAnsi="Arial" w:cs="Arial"/>
          <w:b/>
          <w:color w:val="000000"/>
          <w:sz w:val="24"/>
          <w:szCs w:val="24"/>
        </w:rPr>
        <w:t xml:space="preserve">Review VI-SDAT Proposal/Motion to approve </w:t>
      </w:r>
    </w:p>
    <w:p w:rsidR="00175A6A" w:rsidRDefault="0095388B" w:rsidP="0095388B">
      <w:pPr>
        <w:numPr>
          <w:ilvl w:val="0"/>
          <w:numId w:val="36"/>
        </w:numPr>
        <w:contextualSpacing/>
        <w:rPr>
          <w:rFonts w:ascii="Arial" w:hAnsi="Arial" w:cs="Arial"/>
          <w:color w:val="000000"/>
          <w:sz w:val="24"/>
          <w:szCs w:val="24"/>
        </w:rPr>
      </w:pPr>
      <w:r w:rsidRPr="0095388B">
        <w:rPr>
          <w:rFonts w:ascii="Arial" w:hAnsi="Arial" w:cs="Arial"/>
          <w:color w:val="000000"/>
          <w:sz w:val="24"/>
          <w:szCs w:val="24"/>
        </w:rPr>
        <w:t xml:space="preserve">Katie Wilbur, </w:t>
      </w:r>
      <w:r w:rsidR="00175A6A">
        <w:rPr>
          <w:rFonts w:ascii="Arial" w:hAnsi="Arial" w:cs="Arial"/>
          <w:color w:val="000000"/>
          <w:sz w:val="24"/>
          <w:szCs w:val="24"/>
        </w:rPr>
        <w:t xml:space="preserve">motions to approve to send the VI-SDAT proposal to </w:t>
      </w:r>
      <w:proofErr w:type="spellStart"/>
      <w:r w:rsidR="00175A6A">
        <w:rPr>
          <w:rFonts w:ascii="Arial" w:hAnsi="Arial" w:cs="Arial"/>
          <w:color w:val="000000"/>
          <w:sz w:val="24"/>
          <w:szCs w:val="24"/>
        </w:rPr>
        <w:t>CoC</w:t>
      </w:r>
      <w:proofErr w:type="spellEnd"/>
      <w:r w:rsidR="00175A6A">
        <w:rPr>
          <w:rFonts w:ascii="Arial" w:hAnsi="Arial" w:cs="Arial"/>
          <w:color w:val="000000"/>
          <w:sz w:val="24"/>
          <w:szCs w:val="24"/>
        </w:rPr>
        <w:t xml:space="preserve"> board for review.</w:t>
      </w:r>
    </w:p>
    <w:p w:rsidR="00175A6A" w:rsidRDefault="00175A6A" w:rsidP="0095388B">
      <w:pPr>
        <w:numPr>
          <w:ilvl w:val="0"/>
          <w:numId w:val="36"/>
        </w:numPr>
        <w:contextualSpacing/>
        <w:rPr>
          <w:rFonts w:ascii="Arial" w:hAnsi="Arial" w:cs="Arial"/>
          <w:color w:val="000000"/>
          <w:sz w:val="24"/>
          <w:szCs w:val="24"/>
        </w:rPr>
      </w:pPr>
      <w:r>
        <w:rPr>
          <w:rFonts w:ascii="Arial" w:hAnsi="Arial" w:cs="Arial"/>
          <w:color w:val="000000"/>
          <w:sz w:val="24"/>
          <w:szCs w:val="24"/>
        </w:rPr>
        <w:t>Laura Lopez, request that the proposal also include someone with specific information, knowledge, and understanding of DV victims be included.</w:t>
      </w:r>
    </w:p>
    <w:p w:rsidR="00F06E07" w:rsidRDefault="00175A6A" w:rsidP="0095388B">
      <w:pPr>
        <w:numPr>
          <w:ilvl w:val="0"/>
          <w:numId w:val="36"/>
        </w:numPr>
        <w:contextualSpacing/>
        <w:rPr>
          <w:rFonts w:ascii="Arial" w:hAnsi="Arial" w:cs="Arial"/>
          <w:color w:val="000000"/>
          <w:sz w:val="24"/>
          <w:szCs w:val="24"/>
        </w:rPr>
      </w:pPr>
      <w:r>
        <w:rPr>
          <w:rFonts w:ascii="Arial" w:hAnsi="Arial" w:cs="Arial"/>
          <w:color w:val="000000"/>
          <w:sz w:val="24"/>
          <w:szCs w:val="24"/>
        </w:rPr>
        <w:t>Katie Wilbur, feedback/listening sessions</w:t>
      </w:r>
      <w:r w:rsidR="00F06E07">
        <w:rPr>
          <w:rFonts w:ascii="Arial" w:hAnsi="Arial" w:cs="Arial"/>
          <w:color w:val="000000"/>
          <w:sz w:val="24"/>
          <w:szCs w:val="24"/>
        </w:rPr>
        <w:t xml:space="preserve"> for all</w:t>
      </w:r>
      <w:r>
        <w:rPr>
          <w:rFonts w:ascii="Arial" w:hAnsi="Arial" w:cs="Arial"/>
          <w:color w:val="000000"/>
          <w:sz w:val="24"/>
          <w:szCs w:val="24"/>
        </w:rPr>
        <w:t xml:space="preserve"> stakeholders to include specific populations</w:t>
      </w:r>
      <w:r w:rsidR="00F06E07">
        <w:rPr>
          <w:rFonts w:ascii="Arial" w:hAnsi="Arial" w:cs="Arial"/>
          <w:color w:val="000000"/>
          <w:sz w:val="24"/>
          <w:szCs w:val="24"/>
        </w:rPr>
        <w:t xml:space="preserve"> i.e., V/A, Youth, DV ex. Will be included to ensure all things are incorporated.</w:t>
      </w:r>
    </w:p>
    <w:p w:rsidR="00F06E07" w:rsidRDefault="00F06E07" w:rsidP="0095388B">
      <w:pPr>
        <w:numPr>
          <w:ilvl w:val="0"/>
          <w:numId w:val="36"/>
        </w:numPr>
        <w:contextualSpacing/>
        <w:rPr>
          <w:rFonts w:ascii="Arial" w:hAnsi="Arial" w:cs="Arial"/>
          <w:color w:val="000000"/>
          <w:sz w:val="24"/>
          <w:szCs w:val="24"/>
        </w:rPr>
      </w:pPr>
      <w:r>
        <w:rPr>
          <w:rFonts w:ascii="Arial" w:hAnsi="Arial" w:cs="Arial"/>
          <w:color w:val="000000"/>
          <w:sz w:val="24"/>
          <w:szCs w:val="24"/>
        </w:rPr>
        <w:t xml:space="preserve">Group clarified that the motion/request is to only move the proposal forward to </w:t>
      </w:r>
      <w:proofErr w:type="spellStart"/>
      <w:r>
        <w:rPr>
          <w:rFonts w:ascii="Arial" w:hAnsi="Arial" w:cs="Arial"/>
          <w:color w:val="000000"/>
          <w:sz w:val="24"/>
          <w:szCs w:val="24"/>
        </w:rPr>
        <w:t>CoC</w:t>
      </w:r>
      <w:proofErr w:type="spellEnd"/>
      <w:r>
        <w:rPr>
          <w:rFonts w:ascii="Arial" w:hAnsi="Arial" w:cs="Arial"/>
          <w:color w:val="000000"/>
          <w:sz w:val="24"/>
          <w:szCs w:val="24"/>
        </w:rPr>
        <w:t xml:space="preserve"> board for their review.</w:t>
      </w:r>
    </w:p>
    <w:p w:rsidR="00F06E07" w:rsidRDefault="00F06E07" w:rsidP="0095388B">
      <w:pPr>
        <w:numPr>
          <w:ilvl w:val="0"/>
          <w:numId w:val="36"/>
        </w:numPr>
        <w:contextualSpacing/>
        <w:rPr>
          <w:rFonts w:ascii="Arial" w:hAnsi="Arial" w:cs="Arial"/>
          <w:color w:val="000000"/>
          <w:sz w:val="24"/>
          <w:szCs w:val="24"/>
        </w:rPr>
      </w:pPr>
      <w:r>
        <w:rPr>
          <w:rFonts w:ascii="Arial" w:hAnsi="Arial" w:cs="Arial"/>
          <w:color w:val="000000"/>
          <w:sz w:val="24"/>
          <w:szCs w:val="24"/>
        </w:rPr>
        <w:t>Sara Rios, clarified that although the proposal states RH builders it is not a RH tool but a community tool.</w:t>
      </w:r>
    </w:p>
    <w:p w:rsidR="00F06E07" w:rsidRDefault="00791D7A" w:rsidP="0095388B">
      <w:pPr>
        <w:numPr>
          <w:ilvl w:val="0"/>
          <w:numId w:val="36"/>
        </w:numPr>
        <w:contextualSpacing/>
        <w:rPr>
          <w:rFonts w:ascii="Arial" w:hAnsi="Arial" w:cs="Arial"/>
          <w:color w:val="000000"/>
          <w:sz w:val="24"/>
          <w:szCs w:val="24"/>
        </w:rPr>
      </w:pPr>
      <w:r>
        <w:rPr>
          <w:rFonts w:ascii="Arial" w:hAnsi="Arial" w:cs="Arial"/>
          <w:color w:val="000000"/>
          <w:sz w:val="24"/>
          <w:szCs w:val="24"/>
        </w:rPr>
        <w:t>Jenny Gonzalez</w:t>
      </w:r>
      <w:r w:rsidR="00F06E07">
        <w:rPr>
          <w:rFonts w:ascii="Arial" w:hAnsi="Arial" w:cs="Arial"/>
          <w:color w:val="000000"/>
          <w:sz w:val="24"/>
          <w:szCs w:val="24"/>
        </w:rPr>
        <w:t xml:space="preserve">, asked if the proposal </w:t>
      </w:r>
      <w:r w:rsidR="002B0521">
        <w:rPr>
          <w:rFonts w:ascii="Arial" w:hAnsi="Arial" w:cs="Arial"/>
          <w:color w:val="000000"/>
          <w:sz w:val="24"/>
          <w:szCs w:val="24"/>
        </w:rPr>
        <w:t xml:space="preserve">title </w:t>
      </w:r>
      <w:r w:rsidR="00F06E07">
        <w:rPr>
          <w:rFonts w:ascii="Arial" w:hAnsi="Arial" w:cs="Arial"/>
          <w:color w:val="000000"/>
          <w:sz w:val="24"/>
          <w:szCs w:val="24"/>
        </w:rPr>
        <w:t>can be changed from</w:t>
      </w:r>
      <w:r w:rsidR="002B0521">
        <w:rPr>
          <w:rFonts w:ascii="Arial" w:hAnsi="Arial" w:cs="Arial"/>
          <w:color w:val="000000"/>
          <w:sz w:val="24"/>
          <w:szCs w:val="24"/>
        </w:rPr>
        <w:t xml:space="preserve"> “Prepared for</w:t>
      </w:r>
      <w:r w:rsidR="00F06E07">
        <w:rPr>
          <w:rFonts w:ascii="Arial" w:hAnsi="Arial" w:cs="Arial"/>
          <w:color w:val="000000"/>
          <w:sz w:val="24"/>
          <w:szCs w:val="24"/>
        </w:rPr>
        <w:t xml:space="preserve"> RH Builders</w:t>
      </w:r>
      <w:r w:rsidR="002B0521">
        <w:rPr>
          <w:rFonts w:ascii="Arial" w:hAnsi="Arial" w:cs="Arial"/>
          <w:color w:val="000000"/>
          <w:sz w:val="24"/>
          <w:szCs w:val="24"/>
        </w:rPr>
        <w:t>” be changed</w:t>
      </w:r>
      <w:r w:rsidR="00F06E07">
        <w:rPr>
          <w:rFonts w:ascii="Arial" w:hAnsi="Arial" w:cs="Arial"/>
          <w:color w:val="000000"/>
          <w:sz w:val="24"/>
          <w:szCs w:val="24"/>
        </w:rPr>
        <w:t xml:space="preserve"> to </w:t>
      </w:r>
      <w:proofErr w:type="spellStart"/>
      <w:r w:rsidR="00F06E07">
        <w:rPr>
          <w:rFonts w:ascii="Arial" w:hAnsi="Arial" w:cs="Arial"/>
          <w:color w:val="000000"/>
          <w:sz w:val="24"/>
          <w:szCs w:val="24"/>
        </w:rPr>
        <w:t>FMCoC</w:t>
      </w:r>
      <w:proofErr w:type="spellEnd"/>
      <w:r w:rsidR="00F06E07">
        <w:rPr>
          <w:rFonts w:ascii="Arial" w:hAnsi="Arial" w:cs="Arial"/>
          <w:color w:val="000000"/>
          <w:sz w:val="24"/>
          <w:szCs w:val="24"/>
        </w:rPr>
        <w:t xml:space="preserve"> so it</w:t>
      </w:r>
      <w:r w:rsidR="002B0521">
        <w:rPr>
          <w:rFonts w:ascii="Arial" w:hAnsi="Arial" w:cs="Arial"/>
          <w:color w:val="000000"/>
          <w:sz w:val="24"/>
          <w:szCs w:val="24"/>
        </w:rPr>
        <w:t xml:space="preserve"> is clear it is for the community in case other questions come up.</w:t>
      </w:r>
      <w:r w:rsidR="00F06E07">
        <w:rPr>
          <w:rFonts w:ascii="Arial" w:hAnsi="Arial" w:cs="Arial"/>
          <w:color w:val="000000"/>
          <w:sz w:val="24"/>
          <w:szCs w:val="24"/>
        </w:rPr>
        <w:t xml:space="preserve"> </w:t>
      </w:r>
    </w:p>
    <w:p w:rsidR="0095388B" w:rsidRPr="0095388B" w:rsidRDefault="00F06E07" w:rsidP="0095388B">
      <w:pPr>
        <w:numPr>
          <w:ilvl w:val="0"/>
          <w:numId w:val="36"/>
        </w:numPr>
        <w:contextualSpacing/>
        <w:rPr>
          <w:rFonts w:ascii="Arial" w:hAnsi="Arial" w:cs="Arial"/>
          <w:color w:val="000000"/>
          <w:sz w:val="24"/>
          <w:szCs w:val="24"/>
        </w:rPr>
      </w:pPr>
      <w:r>
        <w:rPr>
          <w:rFonts w:ascii="Arial" w:hAnsi="Arial" w:cs="Arial"/>
          <w:color w:val="000000"/>
          <w:sz w:val="24"/>
          <w:szCs w:val="24"/>
        </w:rPr>
        <w:t xml:space="preserve">Doreen Eley, makes a motion to move the proposal forward to </w:t>
      </w:r>
      <w:proofErr w:type="spellStart"/>
      <w:r>
        <w:rPr>
          <w:rFonts w:ascii="Arial" w:hAnsi="Arial" w:cs="Arial"/>
          <w:color w:val="000000"/>
          <w:sz w:val="24"/>
          <w:szCs w:val="24"/>
        </w:rPr>
        <w:t>CoC</w:t>
      </w:r>
      <w:proofErr w:type="spellEnd"/>
      <w:r>
        <w:rPr>
          <w:rFonts w:ascii="Arial" w:hAnsi="Arial" w:cs="Arial"/>
          <w:color w:val="000000"/>
          <w:sz w:val="24"/>
          <w:szCs w:val="24"/>
        </w:rPr>
        <w:t xml:space="preserve"> board</w:t>
      </w:r>
      <w:r w:rsidR="00791D7A">
        <w:rPr>
          <w:rFonts w:ascii="Arial" w:hAnsi="Arial" w:cs="Arial"/>
          <w:color w:val="000000"/>
          <w:sz w:val="24"/>
          <w:szCs w:val="24"/>
        </w:rPr>
        <w:t xml:space="preserve"> for review</w:t>
      </w:r>
      <w:r>
        <w:rPr>
          <w:rFonts w:ascii="Arial" w:hAnsi="Arial" w:cs="Arial"/>
          <w:color w:val="000000"/>
          <w:sz w:val="24"/>
          <w:szCs w:val="24"/>
        </w:rPr>
        <w:t xml:space="preserve">, Sara Rios </w:t>
      </w:r>
      <w:r w:rsidR="002B0521">
        <w:rPr>
          <w:rFonts w:ascii="Arial" w:hAnsi="Arial" w:cs="Arial"/>
          <w:color w:val="000000"/>
          <w:sz w:val="24"/>
          <w:szCs w:val="24"/>
        </w:rPr>
        <w:t>second the motion,  motion approved</w:t>
      </w:r>
      <w:r>
        <w:rPr>
          <w:rFonts w:ascii="Arial" w:hAnsi="Arial" w:cs="Arial"/>
          <w:color w:val="000000"/>
          <w:sz w:val="24"/>
          <w:szCs w:val="24"/>
        </w:rPr>
        <w:t>.</w:t>
      </w:r>
      <w:r w:rsidR="00175A6A">
        <w:rPr>
          <w:rFonts w:ascii="Arial" w:hAnsi="Arial" w:cs="Arial"/>
          <w:color w:val="000000"/>
          <w:sz w:val="24"/>
          <w:szCs w:val="24"/>
        </w:rPr>
        <w:t xml:space="preserve">   </w:t>
      </w:r>
    </w:p>
    <w:p w:rsidR="002B0521" w:rsidRDefault="002B0521" w:rsidP="002B0521">
      <w:pPr>
        <w:ind w:left="720"/>
        <w:contextualSpacing/>
        <w:rPr>
          <w:rFonts w:ascii="Arial" w:hAnsi="Arial" w:cs="Arial"/>
          <w:color w:val="000000"/>
          <w:sz w:val="24"/>
          <w:szCs w:val="24"/>
        </w:rPr>
      </w:pPr>
    </w:p>
    <w:p w:rsidR="002B0521" w:rsidRDefault="002B0521" w:rsidP="002B0521">
      <w:pPr>
        <w:contextualSpacing/>
        <w:rPr>
          <w:rFonts w:ascii="Arial" w:hAnsi="Arial" w:cs="Arial"/>
          <w:b/>
          <w:color w:val="000000"/>
          <w:sz w:val="24"/>
          <w:szCs w:val="24"/>
        </w:rPr>
      </w:pPr>
    </w:p>
    <w:p w:rsidR="002B0521" w:rsidRDefault="002B0521" w:rsidP="002B0521">
      <w:pPr>
        <w:contextualSpacing/>
        <w:rPr>
          <w:rFonts w:ascii="Arial" w:hAnsi="Arial" w:cs="Arial"/>
          <w:b/>
          <w:color w:val="000000"/>
          <w:sz w:val="24"/>
          <w:szCs w:val="24"/>
        </w:rPr>
      </w:pPr>
    </w:p>
    <w:p w:rsidR="002B0521" w:rsidRDefault="002B0521" w:rsidP="002B0521">
      <w:pPr>
        <w:contextualSpacing/>
        <w:rPr>
          <w:rFonts w:ascii="Arial" w:hAnsi="Arial" w:cs="Arial"/>
          <w:b/>
          <w:color w:val="000000"/>
          <w:sz w:val="24"/>
          <w:szCs w:val="24"/>
        </w:rPr>
      </w:pPr>
    </w:p>
    <w:p w:rsidR="002B0521" w:rsidRDefault="002B0521" w:rsidP="002B0521">
      <w:pPr>
        <w:contextualSpacing/>
        <w:rPr>
          <w:rFonts w:ascii="Arial" w:hAnsi="Arial" w:cs="Arial"/>
          <w:b/>
          <w:color w:val="000000"/>
          <w:sz w:val="24"/>
          <w:szCs w:val="24"/>
        </w:rPr>
      </w:pPr>
    </w:p>
    <w:p w:rsidR="002B0521" w:rsidRDefault="002B0521" w:rsidP="002B0521">
      <w:pPr>
        <w:contextualSpacing/>
        <w:rPr>
          <w:rFonts w:ascii="Arial" w:hAnsi="Arial" w:cs="Arial"/>
          <w:b/>
          <w:color w:val="000000"/>
          <w:sz w:val="24"/>
          <w:szCs w:val="24"/>
        </w:rPr>
      </w:pPr>
    </w:p>
    <w:p w:rsidR="002B0521" w:rsidRPr="002B0521" w:rsidRDefault="002B0521" w:rsidP="002B0521">
      <w:pPr>
        <w:contextualSpacing/>
        <w:rPr>
          <w:rFonts w:ascii="Arial" w:hAnsi="Arial" w:cs="Arial"/>
          <w:b/>
          <w:color w:val="000000"/>
          <w:sz w:val="24"/>
          <w:szCs w:val="24"/>
        </w:rPr>
      </w:pPr>
      <w:r w:rsidRPr="002B0521">
        <w:rPr>
          <w:rFonts w:ascii="Arial" w:hAnsi="Arial" w:cs="Arial"/>
          <w:b/>
          <w:color w:val="000000"/>
          <w:sz w:val="24"/>
          <w:szCs w:val="24"/>
        </w:rPr>
        <w:t xml:space="preserve">Sara Rios: Review </w:t>
      </w:r>
      <w:proofErr w:type="spellStart"/>
      <w:r w:rsidRPr="002B0521">
        <w:rPr>
          <w:rFonts w:ascii="Arial" w:hAnsi="Arial" w:cs="Arial"/>
          <w:b/>
          <w:color w:val="000000"/>
          <w:sz w:val="24"/>
          <w:szCs w:val="24"/>
        </w:rPr>
        <w:t>FMCoC</w:t>
      </w:r>
      <w:proofErr w:type="spellEnd"/>
      <w:r w:rsidRPr="002B0521">
        <w:rPr>
          <w:rFonts w:ascii="Arial" w:hAnsi="Arial" w:cs="Arial"/>
          <w:b/>
          <w:color w:val="000000"/>
          <w:sz w:val="24"/>
          <w:szCs w:val="24"/>
        </w:rPr>
        <w:t xml:space="preserve"> CES Benchmark </w:t>
      </w:r>
    </w:p>
    <w:p w:rsidR="002B0521" w:rsidRDefault="002B0521" w:rsidP="002B0521">
      <w:pPr>
        <w:ind w:left="720"/>
        <w:contextualSpacing/>
        <w:rPr>
          <w:rFonts w:ascii="Arial" w:hAnsi="Arial" w:cs="Arial"/>
          <w:color w:val="000000"/>
          <w:sz w:val="24"/>
          <w:szCs w:val="24"/>
        </w:rPr>
      </w:pPr>
    </w:p>
    <w:p w:rsidR="002B0521" w:rsidRDefault="002B0521" w:rsidP="0095388B">
      <w:pPr>
        <w:numPr>
          <w:ilvl w:val="0"/>
          <w:numId w:val="36"/>
        </w:numPr>
        <w:contextualSpacing/>
        <w:rPr>
          <w:rFonts w:ascii="Arial" w:hAnsi="Arial" w:cs="Arial"/>
          <w:color w:val="000000"/>
          <w:sz w:val="24"/>
          <w:szCs w:val="24"/>
        </w:rPr>
      </w:pPr>
      <w:r>
        <w:rPr>
          <w:rFonts w:ascii="Arial" w:hAnsi="Arial" w:cs="Arial"/>
          <w:color w:val="000000"/>
          <w:sz w:val="24"/>
          <w:szCs w:val="24"/>
        </w:rPr>
        <w:t>Group agreed to move the spend down requirement from 70% to 80%.</w:t>
      </w:r>
    </w:p>
    <w:p w:rsidR="007C34C4" w:rsidRPr="007C34C4" w:rsidRDefault="00583597" w:rsidP="00CC24E4">
      <w:pPr>
        <w:numPr>
          <w:ilvl w:val="0"/>
          <w:numId w:val="36"/>
        </w:numPr>
        <w:contextualSpacing/>
        <w:rPr>
          <w:rFonts w:eastAsia="Times New Roman"/>
          <w:bCs/>
          <w:color w:val="000000" w:themeColor="text1"/>
        </w:rPr>
      </w:pPr>
      <w:r w:rsidRPr="007C34C4">
        <w:rPr>
          <w:rFonts w:ascii="Arial" w:hAnsi="Arial" w:cs="Arial"/>
          <w:color w:val="000000"/>
          <w:sz w:val="24"/>
          <w:szCs w:val="24"/>
        </w:rPr>
        <w:t>Benchmark questions: “To pass this factor the project must score 80% based on description</w:t>
      </w:r>
      <w:r w:rsidR="007C34C4">
        <w:rPr>
          <w:rFonts w:ascii="Arial" w:hAnsi="Arial" w:cs="Arial"/>
          <w:color w:val="000000"/>
          <w:sz w:val="24"/>
          <w:szCs w:val="24"/>
        </w:rPr>
        <w:t>:</w:t>
      </w:r>
      <w:r w:rsidRPr="007C34C4">
        <w:rPr>
          <w:rFonts w:ascii="Arial" w:hAnsi="Arial" w:cs="Arial"/>
          <w:color w:val="000000"/>
          <w:sz w:val="24"/>
          <w:szCs w:val="24"/>
        </w:rPr>
        <w:t xml:space="preserve"> </w:t>
      </w:r>
      <w:r w:rsidR="007C34C4" w:rsidRPr="007C34C4">
        <w:rPr>
          <w:rFonts w:ascii="Arial" w:eastAsia="Times New Roman" w:hAnsi="Arial" w:cs="Arial"/>
          <w:bCs/>
          <w:color w:val="000000" w:themeColor="text1"/>
          <w:sz w:val="24"/>
          <w:szCs w:val="24"/>
        </w:rPr>
        <w:t xml:space="preserve">The scoring for this factor will vary based on what the Coordinated Entry project promised to do. Coordinated Entry projects may deliver any combination of street outreach, assessment, referral, and/or navigation. Each project should be scored here based on how well it achieved what it promised to do. Projects should </w:t>
      </w:r>
      <w:r w:rsidR="007C34C4" w:rsidRPr="007C34C4">
        <w:rPr>
          <w:rFonts w:ascii="Arial" w:eastAsia="Times New Roman" w:hAnsi="Arial" w:cs="Arial"/>
          <w:bCs/>
          <w:color w:val="000000" w:themeColor="text1"/>
          <w:sz w:val="24"/>
          <w:szCs w:val="24"/>
          <w:u w:val="single"/>
        </w:rPr>
        <w:t>not</w:t>
      </w:r>
      <w:r w:rsidR="007C34C4" w:rsidRPr="007C34C4">
        <w:rPr>
          <w:rFonts w:ascii="Arial" w:eastAsia="Times New Roman" w:hAnsi="Arial" w:cs="Arial"/>
          <w:bCs/>
          <w:color w:val="000000" w:themeColor="text1"/>
          <w:sz w:val="24"/>
          <w:szCs w:val="24"/>
        </w:rPr>
        <w:t xml:space="preserve"> be penalized here for only attempting to do some of the eligible tasks.</w:t>
      </w:r>
      <w:r w:rsidR="007C34C4" w:rsidRPr="007C34C4">
        <w:rPr>
          <w:rFonts w:ascii="Arial" w:eastAsia="Times New Roman" w:hAnsi="Arial" w:cs="Arial"/>
          <w:bCs/>
          <w:color w:val="000000" w:themeColor="text1"/>
          <w:sz w:val="24"/>
          <w:szCs w:val="24"/>
        </w:rPr>
        <w:t>”</w:t>
      </w:r>
    </w:p>
    <w:p w:rsidR="007C34C4" w:rsidRDefault="007C34C4" w:rsidP="0095388B">
      <w:pPr>
        <w:numPr>
          <w:ilvl w:val="0"/>
          <w:numId w:val="36"/>
        </w:numPr>
        <w:contextualSpacing/>
        <w:rPr>
          <w:rFonts w:ascii="Arial" w:hAnsi="Arial" w:cs="Arial"/>
          <w:color w:val="000000"/>
          <w:sz w:val="24"/>
          <w:szCs w:val="24"/>
        </w:rPr>
      </w:pPr>
      <w:r>
        <w:rPr>
          <w:rFonts w:ascii="Arial" w:hAnsi="Arial" w:cs="Arial"/>
          <w:color w:val="000000"/>
          <w:sz w:val="24"/>
          <w:szCs w:val="24"/>
        </w:rPr>
        <w:t>All CES projects enter into HMIS as one project the data cannot be separated to determine if one particular project met their proposed benchmark.</w:t>
      </w:r>
    </w:p>
    <w:p w:rsidR="007C34C4" w:rsidRDefault="007C34C4" w:rsidP="0095388B">
      <w:pPr>
        <w:numPr>
          <w:ilvl w:val="0"/>
          <w:numId w:val="36"/>
        </w:numPr>
        <w:contextualSpacing/>
        <w:rPr>
          <w:rFonts w:ascii="Arial" w:hAnsi="Arial" w:cs="Arial"/>
          <w:color w:val="000000"/>
          <w:sz w:val="24"/>
          <w:szCs w:val="24"/>
        </w:rPr>
      </w:pPr>
      <w:r>
        <w:rPr>
          <w:rFonts w:ascii="Arial" w:hAnsi="Arial" w:cs="Arial"/>
          <w:color w:val="000000"/>
          <w:sz w:val="24"/>
          <w:szCs w:val="24"/>
        </w:rPr>
        <w:t>Sara Rios, you would have to look at each individual APR’s to get that information.</w:t>
      </w:r>
    </w:p>
    <w:p w:rsidR="005816AF" w:rsidRDefault="005816AF" w:rsidP="0095388B">
      <w:pPr>
        <w:numPr>
          <w:ilvl w:val="0"/>
          <w:numId w:val="36"/>
        </w:numPr>
        <w:contextualSpacing/>
        <w:rPr>
          <w:rFonts w:ascii="Arial" w:hAnsi="Arial" w:cs="Arial"/>
          <w:color w:val="000000"/>
          <w:sz w:val="24"/>
          <w:szCs w:val="24"/>
        </w:rPr>
      </w:pPr>
      <w:r>
        <w:rPr>
          <w:rFonts w:ascii="Arial" w:hAnsi="Arial" w:cs="Arial"/>
          <w:color w:val="000000"/>
          <w:sz w:val="24"/>
          <w:szCs w:val="24"/>
        </w:rPr>
        <w:t xml:space="preserve">Katie Wilbur, Maya from </w:t>
      </w:r>
      <w:proofErr w:type="spellStart"/>
      <w:r>
        <w:rPr>
          <w:rFonts w:ascii="Arial" w:hAnsi="Arial" w:cs="Arial"/>
          <w:color w:val="000000"/>
          <w:sz w:val="24"/>
          <w:szCs w:val="24"/>
        </w:rPr>
        <w:t>homebase</w:t>
      </w:r>
      <w:proofErr w:type="spellEnd"/>
      <w:r>
        <w:rPr>
          <w:rFonts w:ascii="Arial" w:hAnsi="Arial" w:cs="Arial"/>
          <w:color w:val="000000"/>
          <w:sz w:val="24"/>
          <w:szCs w:val="24"/>
        </w:rPr>
        <w:t xml:space="preserve"> asked, if we can pull the information individually then why are we submitting it as one/shared?</w:t>
      </w:r>
    </w:p>
    <w:p w:rsidR="005816AF" w:rsidRDefault="005816AF" w:rsidP="0095388B">
      <w:pPr>
        <w:numPr>
          <w:ilvl w:val="0"/>
          <w:numId w:val="36"/>
        </w:numPr>
        <w:contextualSpacing/>
        <w:rPr>
          <w:rFonts w:ascii="Arial" w:hAnsi="Arial" w:cs="Arial"/>
          <w:color w:val="000000"/>
          <w:sz w:val="24"/>
          <w:szCs w:val="24"/>
        </w:rPr>
      </w:pPr>
      <w:r>
        <w:rPr>
          <w:rFonts w:ascii="Arial" w:hAnsi="Arial" w:cs="Arial"/>
          <w:color w:val="000000"/>
          <w:sz w:val="24"/>
          <w:szCs w:val="24"/>
        </w:rPr>
        <w:t xml:space="preserve">Doreen Eley, this may </w:t>
      </w:r>
      <w:r w:rsidR="003F45CD">
        <w:rPr>
          <w:rFonts w:ascii="Arial" w:hAnsi="Arial" w:cs="Arial"/>
          <w:color w:val="000000"/>
          <w:sz w:val="24"/>
          <w:szCs w:val="24"/>
        </w:rPr>
        <w:t>be a HUD requirement but interested</w:t>
      </w:r>
      <w:r>
        <w:rPr>
          <w:rFonts w:ascii="Arial" w:hAnsi="Arial" w:cs="Arial"/>
          <w:color w:val="000000"/>
          <w:sz w:val="24"/>
          <w:szCs w:val="24"/>
        </w:rPr>
        <w:t xml:space="preserve"> to know if those that are funded for CE have their own </w:t>
      </w:r>
      <w:r w:rsidR="003F45CD">
        <w:rPr>
          <w:rFonts w:ascii="Arial" w:hAnsi="Arial" w:cs="Arial"/>
          <w:color w:val="000000"/>
          <w:sz w:val="24"/>
          <w:szCs w:val="24"/>
        </w:rPr>
        <w:t xml:space="preserve">project. </w:t>
      </w:r>
    </w:p>
    <w:p w:rsidR="003F45CD" w:rsidRDefault="008826C3" w:rsidP="0095388B">
      <w:pPr>
        <w:numPr>
          <w:ilvl w:val="0"/>
          <w:numId w:val="36"/>
        </w:numPr>
        <w:contextualSpacing/>
        <w:rPr>
          <w:rFonts w:ascii="Arial" w:hAnsi="Arial" w:cs="Arial"/>
          <w:color w:val="000000"/>
          <w:sz w:val="24"/>
          <w:szCs w:val="24"/>
        </w:rPr>
      </w:pPr>
      <w:r>
        <w:rPr>
          <w:rFonts w:ascii="Arial" w:hAnsi="Arial" w:cs="Arial"/>
          <w:color w:val="000000"/>
          <w:sz w:val="24"/>
          <w:szCs w:val="24"/>
        </w:rPr>
        <w:t>Doreen requested to pull APR from POV CES.</w:t>
      </w:r>
    </w:p>
    <w:p w:rsidR="008826C3" w:rsidRDefault="008826C3" w:rsidP="0095388B">
      <w:pPr>
        <w:numPr>
          <w:ilvl w:val="0"/>
          <w:numId w:val="36"/>
        </w:numPr>
        <w:contextualSpacing/>
        <w:rPr>
          <w:rFonts w:ascii="Arial" w:hAnsi="Arial" w:cs="Arial"/>
          <w:color w:val="000000"/>
          <w:sz w:val="24"/>
          <w:szCs w:val="24"/>
        </w:rPr>
      </w:pPr>
      <w:r>
        <w:rPr>
          <w:rFonts w:ascii="Arial" w:hAnsi="Arial" w:cs="Arial"/>
          <w:color w:val="000000"/>
          <w:sz w:val="24"/>
          <w:szCs w:val="24"/>
        </w:rPr>
        <w:t>Sara Rios, POV is different, they are reaching out to the HUD Rep to see how this can be done because the management entity does not work directly with clients. They manage the CES projects to ensure data and CES objectives are being met.</w:t>
      </w:r>
    </w:p>
    <w:p w:rsidR="008826C3" w:rsidRDefault="003E0986" w:rsidP="0095388B">
      <w:pPr>
        <w:numPr>
          <w:ilvl w:val="0"/>
          <w:numId w:val="36"/>
        </w:numPr>
        <w:contextualSpacing/>
        <w:rPr>
          <w:rFonts w:ascii="Arial" w:hAnsi="Arial" w:cs="Arial"/>
          <w:color w:val="000000"/>
          <w:sz w:val="24"/>
          <w:szCs w:val="24"/>
        </w:rPr>
      </w:pPr>
      <w:r>
        <w:rPr>
          <w:rFonts w:ascii="Arial" w:hAnsi="Arial" w:cs="Arial"/>
          <w:color w:val="000000"/>
          <w:sz w:val="24"/>
          <w:szCs w:val="24"/>
        </w:rPr>
        <w:t xml:space="preserve">Sara Rios, suggested we have Maya from </w:t>
      </w:r>
      <w:proofErr w:type="spellStart"/>
      <w:r>
        <w:rPr>
          <w:rFonts w:ascii="Arial" w:hAnsi="Arial" w:cs="Arial"/>
          <w:color w:val="000000"/>
          <w:sz w:val="24"/>
          <w:szCs w:val="24"/>
        </w:rPr>
        <w:t>Homebase</w:t>
      </w:r>
      <w:proofErr w:type="spellEnd"/>
      <w:r>
        <w:rPr>
          <w:rFonts w:ascii="Arial" w:hAnsi="Arial" w:cs="Arial"/>
          <w:color w:val="000000"/>
          <w:sz w:val="24"/>
          <w:szCs w:val="24"/>
        </w:rPr>
        <w:t xml:space="preserve"> be on our next meeting to give more information on this particular benchmark</w:t>
      </w:r>
    </w:p>
    <w:p w:rsidR="003E0986" w:rsidRDefault="003E0986" w:rsidP="0095388B">
      <w:pPr>
        <w:numPr>
          <w:ilvl w:val="0"/>
          <w:numId w:val="36"/>
        </w:numPr>
        <w:contextualSpacing/>
        <w:rPr>
          <w:rFonts w:ascii="Arial" w:hAnsi="Arial" w:cs="Arial"/>
          <w:color w:val="000000"/>
          <w:sz w:val="24"/>
          <w:szCs w:val="24"/>
        </w:rPr>
      </w:pPr>
      <w:r>
        <w:rPr>
          <w:rFonts w:ascii="Arial" w:hAnsi="Arial" w:cs="Arial"/>
          <w:color w:val="000000"/>
          <w:sz w:val="24"/>
          <w:szCs w:val="24"/>
        </w:rPr>
        <w:t>Kate Wilbur, we will have to make a decision today on this because the Benchmark meeting is in two-weeks before our next CES Committee meeting.</w:t>
      </w:r>
    </w:p>
    <w:p w:rsidR="003E0986" w:rsidRDefault="003E0986" w:rsidP="0095388B">
      <w:pPr>
        <w:numPr>
          <w:ilvl w:val="0"/>
          <w:numId w:val="36"/>
        </w:numPr>
        <w:contextualSpacing/>
        <w:rPr>
          <w:rFonts w:ascii="Arial" w:hAnsi="Arial" w:cs="Arial"/>
          <w:color w:val="000000"/>
          <w:sz w:val="24"/>
          <w:szCs w:val="24"/>
        </w:rPr>
      </w:pPr>
      <w:r>
        <w:rPr>
          <w:rFonts w:ascii="Arial" w:hAnsi="Arial" w:cs="Arial"/>
          <w:color w:val="000000"/>
          <w:sz w:val="24"/>
          <w:szCs w:val="24"/>
        </w:rPr>
        <w:t xml:space="preserve">Group agreed to leave the benchmark as is and discuss changes to this section for next </w:t>
      </w:r>
      <w:r w:rsidR="00791D7A">
        <w:rPr>
          <w:rFonts w:ascii="Arial" w:hAnsi="Arial" w:cs="Arial"/>
          <w:color w:val="000000"/>
          <w:sz w:val="24"/>
          <w:szCs w:val="24"/>
        </w:rPr>
        <w:t>year’s</w:t>
      </w:r>
      <w:r>
        <w:rPr>
          <w:rFonts w:ascii="Arial" w:hAnsi="Arial" w:cs="Arial"/>
          <w:color w:val="000000"/>
          <w:sz w:val="24"/>
          <w:szCs w:val="24"/>
        </w:rPr>
        <w:t xml:space="preserve"> benchmarks.</w:t>
      </w:r>
    </w:p>
    <w:p w:rsidR="003E0986" w:rsidRDefault="003E0986" w:rsidP="003E0986">
      <w:pPr>
        <w:ind w:left="720"/>
        <w:contextualSpacing/>
        <w:rPr>
          <w:rFonts w:ascii="Arial" w:hAnsi="Arial" w:cs="Arial"/>
          <w:color w:val="000000"/>
          <w:sz w:val="24"/>
          <w:szCs w:val="24"/>
        </w:rPr>
      </w:pPr>
    </w:p>
    <w:p w:rsidR="0095388B" w:rsidRDefault="003E0986" w:rsidP="003E0986">
      <w:pPr>
        <w:contextualSpacing/>
        <w:rPr>
          <w:rFonts w:ascii="Arial" w:hAnsi="Arial" w:cs="Arial"/>
          <w:b/>
          <w:color w:val="000000"/>
          <w:sz w:val="24"/>
          <w:szCs w:val="24"/>
        </w:rPr>
      </w:pPr>
      <w:r w:rsidRPr="003E0986">
        <w:rPr>
          <w:rFonts w:ascii="Arial" w:hAnsi="Arial" w:cs="Arial"/>
          <w:b/>
          <w:color w:val="000000"/>
          <w:sz w:val="24"/>
          <w:szCs w:val="24"/>
        </w:rPr>
        <w:t>Katie Wilbur: Call for nomination a new Co-Chair</w:t>
      </w:r>
      <w:r w:rsidR="0095388B" w:rsidRPr="0095388B">
        <w:rPr>
          <w:rFonts w:ascii="Arial" w:hAnsi="Arial" w:cs="Arial"/>
          <w:b/>
          <w:color w:val="000000"/>
          <w:sz w:val="24"/>
          <w:szCs w:val="24"/>
        </w:rPr>
        <w:t xml:space="preserve"> </w:t>
      </w:r>
    </w:p>
    <w:p w:rsidR="003E0986" w:rsidRDefault="003E0986" w:rsidP="003E0986">
      <w:pPr>
        <w:pStyle w:val="ListParagraph"/>
        <w:numPr>
          <w:ilvl w:val="0"/>
          <w:numId w:val="38"/>
        </w:numPr>
        <w:rPr>
          <w:rFonts w:ascii="Arial" w:hAnsi="Arial" w:cs="Arial"/>
          <w:color w:val="000000"/>
          <w:sz w:val="24"/>
          <w:szCs w:val="24"/>
        </w:rPr>
      </w:pPr>
      <w:r w:rsidRPr="00C60C19">
        <w:rPr>
          <w:rFonts w:ascii="Arial" w:hAnsi="Arial" w:cs="Arial"/>
          <w:color w:val="000000"/>
          <w:sz w:val="24"/>
          <w:szCs w:val="24"/>
        </w:rPr>
        <w:t>Erin announced</w:t>
      </w:r>
      <w:r w:rsidR="00C60C19" w:rsidRPr="00C60C19">
        <w:rPr>
          <w:rFonts w:ascii="Arial" w:hAnsi="Arial" w:cs="Arial"/>
          <w:color w:val="000000"/>
          <w:sz w:val="24"/>
          <w:szCs w:val="24"/>
        </w:rPr>
        <w:t xml:space="preserve"> in the last meeting</w:t>
      </w:r>
      <w:r w:rsidRPr="00C60C19">
        <w:rPr>
          <w:rFonts w:ascii="Arial" w:hAnsi="Arial" w:cs="Arial"/>
          <w:color w:val="000000"/>
          <w:sz w:val="24"/>
          <w:szCs w:val="24"/>
        </w:rPr>
        <w:t xml:space="preserve"> she will be leaving </w:t>
      </w:r>
      <w:proofErr w:type="spellStart"/>
      <w:r w:rsidRPr="00C60C19">
        <w:rPr>
          <w:rFonts w:ascii="Arial" w:hAnsi="Arial" w:cs="Arial"/>
          <w:color w:val="000000"/>
          <w:sz w:val="24"/>
          <w:szCs w:val="24"/>
        </w:rPr>
        <w:t>WestCare</w:t>
      </w:r>
      <w:proofErr w:type="spellEnd"/>
      <w:r w:rsidR="00C60C19" w:rsidRPr="00C60C19">
        <w:rPr>
          <w:rFonts w:ascii="Arial" w:hAnsi="Arial" w:cs="Arial"/>
          <w:color w:val="000000"/>
          <w:sz w:val="24"/>
          <w:szCs w:val="24"/>
        </w:rPr>
        <w:t>. The will leave</w:t>
      </w:r>
      <w:r w:rsidRPr="00C60C19">
        <w:rPr>
          <w:rFonts w:ascii="Arial" w:hAnsi="Arial" w:cs="Arial"/>
          <w:color w:val="000000"/>
          <w:sz w:val="24"/>
          <w:szCs w:val="24"/>
        </w:rPr>
        <w:t xml:space="preserve"> the Co-Chair </w:t>
      </w:r>
      <w:r w:rsidR="00C60C19" w:rsidRPr="00C60C19">
        <w:rPr>
          <w:rFonts w:ascii="Arial" w:hAnsi="Arial" w:cs="Arial"/>
          <w:color w:val="000000"/>
          <w:sz w:val="24"/>
          <w:szCs w:val="24"/>
        </w:rPr>
        <w:t xml:space="preserve">position vacant of someone representing the community that is not the management entity. </w:t>
      </w:r>
    </w:p>
    <w:p w:rsidR="00C60C19" w:rsidRDefault="00C60C19" w:rsidP="003E0986">
      <w:pPr>
        <w:pStyle w:val="ListParagraph"/>
        <w:numPr>
          <w:ilvl w:val="0"/>
          <w:numId w:val="38"/>
        </w:numPr>
        <w:rPr>
          <w:rFonts w:ascii="Arial" w:hAnsi="Arial" w:cs="Arial"/>
          <w:color w:val="000000"/>
          <w:sz w:val="24"/>
          <w:szCs w:val="24"/>
        </w:rPr>
      </w:pPr>
      <w:r>
        <w:rPr>
          <w:rFonts w:ascii="Arial" w:hAnsi="Arial" w:cs="Arial"/>
          <w:color w:val="000000"/>
          <w:sz w:val="24"/>
          <w:szCs w:val="24"/>
        </w:rPr>
        <w:t>Email your nominations to Latasha, we will reach out to anyone who is nominated to confirm their acceptance of the nomination</w:t>
      </w:r>
    </w:p>
    <w:p w:rsidR="00C60C19" w:rsidRDefault="00C60C19" w:rsidP="003E0986">
      <w:pPr>
        <w:pStyle w:val="ListParagraph"/>
        <w:numPr>
          <w:ilvl w:val="0"/>
          <w:numId w:val="38"/>
        </w:numPr>
        <w:rPr>
          <w:rFonts w:ascii="Arial" w:hAnsi="Arial" w:cs="Arial"/>
          <w:color w:val="000000"/>
          <w:sz w:val="24"/>
          <w:szCs w:val="24"/>
        </w:rPr>
      </w:pPr>
      <w:r>
        <w:rPr>
          <w:rFonts w:ascii="Arial" w:hAnsi="Arial" w:cs="Arial"/>
          <w:color w:val="000000"/>
          <w:sz w:val="24"/>
          <w:szCs w:val="24"/>
        </w:rPr>
        <w:t>We will vote on the nomination in our next meeting scheduled 4/18/23.</w:t>
      </w:r>
    </w:p>
    <w:p w:rsidR="00C60C19" w:rsidRPr="00C60C19" w:rsidRDefault="00C60C19" w:rsidP="00C60C19">
      <w:pPr>
        <w:rPr>
          <w:rFonts w:ascii="Arial" w:hAnsi="Arial" w:cs="Arial"/>
          <w:b/>
          <w:color w:val="000000"/>
          <w:sz w:val="24"/>
          <w:szCs w:val="24"/>
        </w:rPr>
      </w:pPr>
      <w:r w:rsidRPr="00C60C19">
        <w:rPr>
          <w:rFonts w:ascii="Arial" w:hAnsi="Arial" w:cs="Arial"/>
          <w:b/>
          <w:color w:val="000000"/>
          <w:sz w:val="24"/>
          <w:szCs w:val="24"/>
        </w:rPr>
        <w:t xml:space="preserve">Katie Wilbur: </w:t>
      </w:r>
      <w:r w:rsidRPr="00C60C19">
        <w:rPr>
          <w:rFonts w:ascii="Arial" w:hAnsi="Arial" w:cs="Arial"/>
          <w:b/>
          <w:sz w:val="24"/>
          <w:szCs w:val="24"/>
        </w:rPr>
        <w:t>C</w:t>
      </w:r>
      <w:r w:rsidRPr="00C60C19">
        <w:rPr>
          <w:rFonts w:ascii="Arial" w:hAnsi="Arial" w:cs="Arial"/>
          <w:b/>
          <w:sz w:val="24"/>
          <w:szCs w:val="24"/>
        </w:rPr>
        <w:t>ollaboration with MMC</w:t>
      </w:r>
      <w:r w:rsidRPr="00C60C19">
        <w:rPr>
          <w:rFonts w:ascii="Arial" w:hAnsi="Arial" w:cs="Arial"/>
          <w:b/>
          <w:color w:val="000000"/>
          <w:sz w:val="24"/>
          <w:szCs w:val="24"/>
        </w:rPr>
        <w:t xml:space="preserve"> </w:t>
      </w:r>
    </w:p>
    <w:p w:rsidR="00DF73B0" w:rsidRDefault="00C60C19" w:rsidP="00C60C19">
      <w:pPr>
        <w:pStyle w:val="ListParagraph"/>
        <w:numPr>
          <w:ilvl w:val="0"/>
          <w:numId w:val="40"/>
        </w:numPr>
        <w:rPr>
          <w:rFonts w:ascii="Arial" w:hAnsi="Arial" w:cs="Arial"/>
          <w:color w:val="000000"/>
          <w:sz w:val="24"/>
          <w:szCs w:val="24"/>
        </w:rPr>
      </w:pPr>
      <w:r>
        <w:rPr>
          <w:rFonts w:ascii="Arial" w:hAnsi="Arial" w:cs="Arial"/>
          <w:color w:val="000000"/>
          <w:sz w:val="24"/>
          <w:szCs w:val="24"/>
        </w:rPr>
        <w:t>Committee</w:t>
      </w:r>
      <w:r w:rsidRPr="00C60C19">
        <w:rPr>
          <w:rFonts w:ascii="Arial" w:hAnsi="Arial" w:cs="Arial"/>
          <w:color w:val="000000"/>
          <w:sz w:val="24"/>
          <w:szCs w:val="24"/>
        </w:rPr>
        <w:t xml:space="preserve"> to </w:t>
      </w:r>
      <w:r w:rsidR="00791D7A">
        <w:rPr>
          <w:rFonts w:ascii="Arial" w:hAnsi="Arial" w:cs="Arial"/>
          <w:color w:val="000000"/>
          <w:sz w:val="24"/>
          <w:szCs w:val="24"/>
        </w:rPr>
        <w:t>r</w:t>
      </w:r>
      <w:r w:rsidRPr="00C60C19">
        <w:rPr>
          <w:rFonts w:ascii="Arial" w:hAnsi="Arial" w:cs="Arial"/>
          <w:color w:val="000000"/>
          <w:sz w:val="24"/>
          <w:szCs w:val="24"/>
        </w:rPr>
        <w:t>equest of the management entity</w:t>
      </w:r>
      <w:r>
        <w:rPr>
          <w:rFonts w:ascii="Arial" w:hAnsi="Arial" w:cs="Arial"/>
          <w:color w:val="000000"/>
          <w:sz w:val="24"/>
          <w:szCs w:val="24"/>
        </w:rPr>
        <w:t xml:space="preserve"> to make a point of colla</w:t>
      </w:r>
      <w:r w:rsidRPr="00C60C19">
        <w:rPr>
          <w:rFonts w:ascii="Arial" w:hAnsi="Arial" w:cs="Arial"/>
          <w:color w:val="000000"/>
          <w:sz w:val="24"/>
          <w:szCs w:val="24"/>
        </w:rPr>
        <w:t>boration with any providers that are not in HMIS</w:t>
      </w:r>
      <w:r w:rsidR="00DF73B0">
        <w:rPr>
          <w:rFonts w:ascii="Arial" w:hAnsi="Arial" w:cs="Arial"/>
          <w:color w:val="000000"/>
          <w:sz w:val="24"/>
          <w:szCs w:val="24"/>
        </w:rPr>
        <w:t xml:space="preserve">. </w:t>
      </w:r>
    </w:p>
    <w:p w:rsidR="00C60C19" w:rsidRDefault="00DF73B0" w:rsidP="00C60C19">
      <w:pPr>
        <w:pStyle w:val="ListParagraph"/>
        <w:numPr>
          <w:ilvl w:val="0"/>
          <w:numId w:val="40"/>
        </w:numPr>
        <w:rPr>
          <w:rFonts w:ascii="Arial" w:hAnsi="Arial" w:cs="Arial"/>
          <w:color w:val="000000"/>
          <w:sz w:val="24"/>
          <w:szCs w:val="24"/>
        </w:rPr>
      </w:pPr>
      <w:r>
        <w:rPr>
          <w:rFonts w:ascii="Arial" w:hAnsi="Arial" w:cs="Arial"/>
          <w:color w:val="000000"/>
          <w:sz w:val="24"/>
          <w:szCs w:val="24"/>
        </w:rPr>
        <w:t>M</w:t>
      </w:r>
      <w:r w:rsidR="00C60C19">
        <w:rPr>
          <w:rFonts w:ascii="Arial" w:hAnsi="Arial" w:cs="Arial"/>
          <w:color w:val="000000"/>
          <w:sz w:val="24"/>
          <w:szCs w:val="24"/>
        </w:rPr>
        <w:t>onthly meeting</w:t>
      </w:r>
      <w:r>
        <w:rPr>
          <w:rFonts w:ascii="Arial" w:hAnsi="Arial" w:cs="Arial"/>
          <w:color w:val="000000"/>
          <w:sz w:val="24"/>
          <w:szCs w:val="24"/>
        </w:rPr>
        <w:t>s</w:t>
      </w:r>
      <w:r w:rsidR="00C60C19">
        <w:rPr>
          <w:rFonts w:ascii="Arial" w:hAnsi="Arial" w:cs="Arial"/>
          <w:color w:val="000000"/>
          <w:sz w:val="24"/>
          <w:szCs w:val="24"/>
        </w:rPr>
        <w:t xml:space="preserve"> between</w:t>
      </w:r>
      <w:r w:rsidR="00791D7A">
        <w:rPr>
          <w:rFonts w:ascii="Arial" w:hAnsi="Arial" w:cs="Arial"/>
          <w:color w:val="000000"/>
          <w:sz w:val="24"/>
          <w:szCs w:val="24"/>
        </w:rPr>
        <w:t xml:space="preserve"> CES Data Analyst and MMC </w:t>
      </w:r>
      <w:r>
        <w:rPr>
          <w:rFonts w:ascii="Arial" w:hAnsi="Arial" w:cs="Arial"/>
          <w:color w:val="000000"/>
          <w:sz w:val="24"/>
          <w:szCs w:val="24"/>
        </w:rPr>
        <w:t>D</w:t>
      </w:r>
      <w:bookmarkStart w:id="0" w:name="_GoBack"/>
      <w:bookmarkEnd w:id="0"/>
      <w:r w:rsidR="00791D7A">
        <w:rPr>
          <w:rFonts w:ascii="Arial" w:hAnsi="Arial" w:cs="Arial"/>
          <w:color w:val="000000"/>
          <w:sz w:val="24"/>
          <w:szCs w:val="24"/>
        </w:rPr>
        <w:t>ata Analyst to ensure data is being exchanged consistently.</w:t>
      </w:r>
    </w:p>
    <w:p w:rsidR="00791D7A" w:rsidRPr="00C60C19" w:rsidRDefault="00791D7A" w:rsidP="00C60C19">
      <w:pPr>
        <w:pStyle w:val="ListParagraph"/>
        <w:numPr>
          <w:ilvl w:val="0"/>
          <w:numId w:val="40"/>
        </w:numPr>
        <w:rPr>
          <w:rFonts w:ascii="Arial" w:hAnsi="Arial" w:cs="Arial"/>
          <w:color w:val="000000"/>
          <w:sz w:val="24"/>
          <w:szCs w:val="24"/>
        </w:rPr>
      </w:pPr>
      <w:r>
        <w:rPr>
          <w:rFonts w:ascii="Arial" w:hAnsi="Arial" w:cs="Arial"/>
          <w:color w:val="000000"/>
          <w:sz w:val="24"/>
          <w:szCs w:val="24"/>
        </w:rPr>
        <w:lastRenderedPageBreak/>
        <w:t>Laura Lopez, will start an email with the management entity to get things started.</w:t>
      </w:r>
    </w:p>
    <w:p w:rsidR="00791D7A" w:rsidRDefault="00855074" w:rsidP="00855074">
      <w:pPr>
        <w:rPr>
          <w:rFonts w:ascii="Arial" w:hAnsi="Arial" w:cs="Arial"/>
          <w:b/>
          <w:color w:val="000000"/>
          <w:sz w:val="24"/>
          <w:szCs w:val="24"/>
        </w:rPr>
      </w:pPr>
      <w:r>
        <w:rPr>
          <w:rFonts w:ascii="Arial" w:hAnsi="Arial" w:cs="Arial"/>
          <w:b/>
          <w:color w:val="000000"/>
          <w:sz w:val="24"/>
          <w:szCs w:val="24"/>
        </w:rPr>
        <w:t>Program updates</w:t>
      </w:r>
    </w:p>
    <w:p w:rsidR="001A654C" w:rsidRDefault="009D5DC0" w:rsidP="00105CAD">
      <w:pPr>
        <w:rPr>
          <w:rFonts w:ascii="Arial" w:hAnsi="Arial" w:cs="Arial"/>
          <w:b/>
          <w:color w:val="000000"/>
          <w:sz w:val="24"/>
          <w:szCs w:val="24"/>
        </w:rPr>
      </w:pPr>
      <w:r>
        <w:rPr>
          <w:rFonts w:ascii="Arial" w:hAnsi="Arial" w:cs="Arial"/>
          <w:b/>
          <w:color w:val="000000"/>
          <w:sz w:val="24"/>
          <w:szCs w:val="24"/>
        </w:rPr>
        <w:t>None</w:t>
      </w:r>
    </w:p>
    <w:p w:rsidR="000E04E2" w:rsidRDefault="000E04E2" w:rsidP="00105CAD">
      <w:pPr>
        <w:rPr>
          <w:rFonts w:ascii="Arial" w:hAnsi="Arial" w:cs="Arial"/>
          <w:b/>
          <w:color w:val="000000"/>
          <w:sz w:val="24"/>
          <w:szCs w:val="24"/>
        </w:rPr>
      </w:pPr>
      <w:r w:rsidRPr="00105CAD">
        <w:rPr>
          <w:rFonts w:ascii="Arial" w:hAnsi="Arial" w:cs="Arial"/>
          <w:b/>
          <w:color w:val="000000"/>
          <w:sz w:val="24"/>
          <w:szCs w:val="24"/>
        </w:rPr>
        <w:t>Unscheduled Updates </w:t>
      </w:r>
    </w:p>
    <w:p w:rsidR="000D7BEE" w:rsidRPr="00105CAD" w:rsidRDefault="009D5DC0" w:rsidP="00105CAD">
      <w:pPr>
        <w:rPr>
          <w:rFonts w:ascii="Arial" w:hAnsi="Arial" w:cs="Arial"/>
          <w:color w:val="000000"/>
          <w:sz w:val="24"/>
          <w:szCs w:val="24"/>
        </w:rPr>
      </w:pPr>
      <w:r>
        <w:rPr>
          <w:rFonts w:ascii="Arial" w:hAnsi="Arial" w:cs="Arial"/>
          <w:b/>
          <w:color w:val="000000"/>
          <w:sz w:val="24"/>
          <w:szCs w:val="24"/>
        </w:rPr>
        <w:t>None</w:t>
      </w:r>
    </w:p>
    <w:p w:rsidR="000E04E2" w:rsidRPr="009D5DC0" w:rsidRDefault="002037E9" w:rsidP="0046733C">
      <w:pPr>
        <w:rPr>
          <w:rFonts w:ascii="Arial" w:hAnsi="Arial" w:cs="Arial"/>
          <w:b/>
          <w:sz w:val="24"/>
          <w:szCs w:val="24"/>
        </w:rPr>
      </w:pPr>
      <w:r w:rsidRPr="002037E9">
        <w:rPr>
          <w:rFonts w:ascii="Arial" w:hAnsi="Arial" w:cs="Arial"/>
          <w:b/>
          <w:sz w:val="24"/>
          <w:szCs w:val="24"/>
        </w:rPr>
        <w:t xml:space="preserve">Meeting adjourned until next meeting date </w:t>
      </w:r>
      <w:r w:rsidR="00791D7A">
        <w:rPr>
          <w:rFonts w:ascii="Arial" w:hAnsi="Arial" w:cs="Arial"/>
          <w:b/>
          <w:sz w:val="24"/>
          <w:szCs w:val="24"/>
        </w:rPr>
        <w:t>April 18</w:t>
      </w:r>
      <w:r w:rsidR="00855074">
        <w:rPr>
          <w:rFonts w:ascii="Arial" w:hAnsi="Arial" w:cs="Arial"/>
          <w:b/>
          <w:sz w:val="24"/>
          <w:szCs w:val="24"/>
        </w:rPr>
        <w:t xml:space="preserve">, 2023 </w:t>
      </w:r>
      <w:r w:rsidR="000D7BEE">
        <w:rPr>
          <w:rFonts w:ascii="Arial" w:hAnsi="Arial" w:cs="Arial"/>
          <w:b/>
          <w:sz w:val="24"/>
          <w:szCs w:val="24"/>
        </w:rPr>
        <w:t xml:space="preserve">via </w:t>
      </w:r>
      <w:r w:rsidR="009D5DC0">
        <w:rPr>
          <w:rFonts w:ascii="Arial" w:hAnsi="Arial" w:cs="Arial"/>
          <w:b/>
          <w:sz w:val="24"/>
          <w:szCs w:val="24"/>
        </w:rPr>
        <w:t xml:space="preserve">in-person at RH Builders Office 3040 N. Fresno </w:t>
      </w:r>
      <w:proofErr w:type="spellStart"/>
      <w:r w:rsidR="009D5DC0">
        <w:rPr>
          <w:rFonts w:ascii="Arial" w:hAnsi="Arial" w:cs="Arial"/>
          <w:b/>
          <w:sz w:val="24"/>
          <w:szCs w:val="24"/>
        </w:rPr>
        <w:t>st</w:t>
      </w:r>
      <w:proofErr w:type="spellEnd"/>
      <w:r w:rsidR="009D5DC0">
        <w:rPr>
          <w:rFonts w:ascii="Arial" w:hAnsi="Arial" w:cs="Arial"/>
          <w:b/>
          <w:sz w:val="24"/>
          <w:szCs w:val="24"/>
        </w:rPr>
        <w:t xml:space="preserve"> </w:t>
      </w:r>
    </w:p>
    <w:sectPr w:rsidR="000E04E2" w:rsidRPr="009D5DC0" w:rsidSect="005C54AE">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023D8"/>
    <w:multiLevelType w:val="hybridMultilevel"/>
    <w:tmpl w:val="F1EC7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BD409E"/>
    <w:multiLevelType w:val="hybridMultilevel"/>
    <w:tmpl w:val="EEF820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71D14B2"/>
    <w:multiLevelType w:val="hybridMultilevel"/>
    <w:tmpl w:val="4BBE2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AC03CC"/>
    <w:multiLevelType w:val="hybridMultilevel"/>
    <w:tmpl w:val="C5B2F4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A132AFD"/>
    <w:multiLevelType w:val="hybridMultilevel"/>
    <w:tmpl w:val="A92C8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12459E"/>
    <w:multiLevelType w:val="hybridMultilevel"/>
    <w:tmpl w:val="0F047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CC1CE5"/>
    <w:multiLevelType w:val="hybridMultilevel"/>
    <w:tmpl w:val="4F026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A951B5"/>
    <w:multiLevelType w:val="hybridMultilevel"/>
    <w:tmpl w:val="8DF0C4FA"/>
    <w:lvl w:ilvl="0" w:tplc="D1460290">
      <w:start w:val="5"/>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841262"/>
    <w:multiLevelType w:val="hybridMultilevel"/>
    <w:tmpl w:val="E7729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646D93"/>
    <w:multiLevelType w:val="hybridMultilevel"/>
    <w:tmpl w:val="1CF4FDDA"/>
    <w:lvl w:ilvl="0" w:tplc="BD08534C">
      <w:start w:val="202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FA440E"/>
    <w:multiLevelType w:val="hybridMultilevel"/>
    <w:tmpl w:val="6E9856C2"/>
    <w:lvl w:ilvl="0" w:tplc="69822B16">
      <w:start w:val="8"/>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F23934"/>
    <w:multiLevelType w:val="hybridMultilevel"/>
    <w:tmpl w:val="7CA2E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124AEE"/>
    <w:multiLevelType w:val="hybridMultilevel"/>
    <w:tmpl w:val="C06C8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0A3588"/>
    <w:multiLevelType w:val="hybridMultilevel"/>
    <w:tmpl w:val="9AD205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3E7736"/>
    <w:multiLevelType w:val="hybridMultilevel"/>
    <w:tmpl w:val="F0207F86"/>
    <w:lvl w:ilvl="0" w:tplc="04090001">
      <w:start w:val="1"/>
      <w:numFmt w:val="bullet"/>
      <w:lvlText w:val=""/>
      <w:lvlJc w:val="left"/>
      <w:pPr>
        <w:ind w:left="1080" w:hanging="360"/>
      </w:pPr>
      <w:rPr>
        <w:rFonts w:ascii="Symbol" w:hAnsi="Symbol" w:hint="default"/>
      </w:rPr>
    </w:lvl>
    <w:lvl w:ilvl="1" w:tplc="D3B0B87E">
      <w:numFmt w:val="bullet"/>
      <w:lvlText w:val="·"/>
      <w:lvlJc w:val="left"/>
      <w:pPr>
        <w:ind w:left="1860" w:hanging="420"/>
      </w:pPr>
      <w:rPr>
        <w:rFonts w:ascii="Arial" w:eastAsiaTheme="minorHAnsi" w:hAnsi="Arial" w:cs="Arial" w:hint="default"/>
        <w:color w:val="201F1E"/>
        <w:sz w:val="22"/>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96F3E52"/>
    <w:multiLevelType w:val="hybridMultilevel"/>
    <w:tmpl w:val="9830E14C"/>
    <w:lvl w:ilvl="0" w:tplc="56A674E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971DBF"/>
    <w:multiLevelType w:val="hybridMultilevel"/>
    <w:tmpl w:val="BD201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424ED4"/>
    <w:multiLevelType w:val="hybridMultilevel"/>
    <w:tmpl w:val="911C69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69642A"/>
    <w:multiLevelType w:val="hybridMultilevel"/>
    <w:tmpl w:val="56206508"/>
    <w:lvl w:ilvl="0" w:tplc="F0744ABA">
      <w:start w:val="2"/>
      <w:numFmt w:val="bullet"/>
      <w:lvlText w:val=""/>
      <w:lvlJc w:val="left"/>
      <w:pPr>
        <w:ind w:left="720" w:hanging="360"/>
      </w:pPr>
      <w:rPr>
        <w:rFonts w:ascii="Symbol" w:eastAsiaTheme="minorHAns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B01D2D"/>
    <w:multiLevelType w:val="hybridMultilevel"/>
    <w:tmpl w:val="5BD6B2C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8D46BE5"/>
    <w:multiLevelType w:val="hybridMultilevel"/>
    <w:tmpl w:val="E49CB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443A27"/>
    <w:multiLevelType w:val="hybridMultilevel"/>
    <w:tmpl w:val="750E2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6E2EB5"/>
    <w:multiLevelType w:val="hybridMultilevel"/>
    <w:tmpl w:val="05C81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13518A"/>
    <w:multiLevelType w:val="hybridMultilevel"/>
    <w:tmpl w:val="CF3269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F514FA"/>
    <w:multiLevelType w:val="hybridMultilevel"/>
    <w:tmpl w:val="D91A5132"/>
    <w:lvl w:ilvl="0" w:tplc="F0744ABA">
      <w:start w:val="2"/>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91302E5"/>
    <w:multiLevelType w:val="hybridMultilevel"/>
    <w:tmpl w:val="89FAD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917C3C"/>
    <w:multiLevelType w:val="hybridMultilevel"/>
    <w:tmpl w:val="AA668F04"/>
    <w:lvl w:ilvl="0" w:tplc="34FCF24E">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CB2A7E0">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DCA132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71E300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A3A6F2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84E94E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B94C9C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FE0F43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2E015F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617926E0"/>
    <w:multiLevelType w:val="hybridMultilevel"/>
    <w:tmpl w:val="D1CC2D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722AD8"/>
    <w:multiLevelType w:val="hybridMultilevel"/>
    <w:tmpl w:val="ADAC3D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850996"/>
    <w:multiLevelType w:val="hybridMultilevel"/>
    <w:tmpl w:val="A4DAD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715203"/>
    <w:multiLevelType w:val="hybridMultilevel"/>
    <w:tmpl w:val="33ACCEAE"/>
    <w:lvl w:ilvl="0" w:tplc="576406D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B60AEC"/>
    <w:multiLevelType w:val="hybridMultilevel"/>
    <w:tmpl w:val="F5F8C95A"/>
    <w:lvl w:ilvl="0" w:tplc="36C0D8A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862E0A"/>
    <w:multiLevelType w:val="hybridMultilevel"/>
    <w:tmpl w:val="EE5008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4115BB"/>
    <w:multiLevelType w:val="hybridMultilevel"/>
    <w:tmpl w:val="CA141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7A6745"/>
    <w:multiLevelType w:val="hybridMultilevel"/>
    <w:tmpl w:val="53E85BE4"/>
    <w:lvl w:ilvl="0" w:tplc="B8FC4D94">
      <w:start w:val="1"/>
      <w:numFmt w:val="bullet"/>
      <w:lvlText w:val="·"/>
      <w:lvlJc w:val="left"/>
      <w:pPr>
        <w:ind w:left="720" w:hanging="360"/>
      </w:pPr>
      <w:rPr>
        <w:rFonts w:ascii="Symbol" w:hAnsi="Symbol" w:hint="default"/>
      </w:rPr>
    </w:lvl>
    <w:lvl w:ilvl="1" w:tplc="99AE3700">
      <w:start w:val="1"/>
      <w:numFmt w:val="bullet"/>
      <w:lvlText w:val="o"/>
      <w:lvlJc w:val="left"/>
      <w:pPr>
        <w:ind w:left="1440" w:hanging="360"/>
      </w:pPr>
      <w:rPr>
        <w:rFonts w:ascii="Courier New" w:hAnsi="Courier New" w:hint="default"/>
      </w:rPr>
    </w:lvl>
    <w:lvl w:ilvl="2" w:tplc="7B8871D2">
      <w:start w:val="1"/>
      <w:numFmt w:val="bullet"/>
      <w:lvlText w:val=""/>
      <w:lvlJc w:val="left"/>
      <w:pPr>
        <w:ind w:left="2160" w:hanging="360"/>
      </w:pPr>
      <w:rPr>
        <w:rFonts w:ascii="Wingdings" w:hAnsi="Wingdings" w:hint="default"/>
      </w:rPr>
    </w:lvl>
    <w:lvl w:ilvl="3" w:tplc="2182C33C">
      <w:start w:val="1"/>
      <w:numFmt w:val="bullet"/>
      <w:lvlText w:val=""/>
      <w:lvlJc w:val="left"/>
      <w:pPr>
        <w:ind w:left="2880" w:hanging="360"/>
      </w:pPr>
      <w:rPr>
        <w:rFonts w:ascii="Symbol" w:hAnsi="Symbol" w:hint="default"/>
      </w:rPr>
    </w:lvl>
    <w:lvl w:ilvl="4" w:tplc="8A1239B6">
      <w:start w:val="1"/>
      <w:numFmt w:val="bullet"/>
      <w:lvlText w:val="o"/>
      <w:lvlJc w:val="left"/>
      <w:pPr>
        <w:ind w:left="3600" w:hanging="360"/>
      </w:pPr>
      <w:rPr>
        <w:rFonts w:ascii="Courier New" w:hAnsi="Courier New" w:hint="default"/>
      </w:rPr>
    </w:lvl>
    <w:lvl w:ilvl="5" w:tplc="5B94B8EA">
      <w:start w:val="1"/>
      <w:numFmt w:val="bullet"/>
      <w:lvlText w:val=""/>
      <w:lvlJc w:val="left"/>
      <w:pPr>
        <w:ind w:left="4320" w:hanging="360"/>
      </w:pPr>
      <w:rPr>
        <w:rFonts w:ascii="Wingdings" w:hAnsi="Wingdings" w:hint="default"/>
      </w:rPr>
    </w:lvl>
    <w:lvl w:ilvl="6" w:tplc="7A6E7030">
      <w:start w:val="1"/>
      <w:numFmt w:val="bullet"/>
      <w:lvlText w:val=""/>
      <w:lvlJc w:val="left"/>
      <w:pPr>
        <w:ind w:left="5040" w:hanging="360"/>
      </w:pPr>
      <w:rPr>
        <w:rFonts w:ascii="Symbol" w:hAnsi="Symbol" w:hint="default"/>
      </w:rPr>
    </w:lvl>
    <w:lvl w:ilvl="7" w:tplc="7910B8B6">
      <w:start w:val="1"/>
      <w:numFmt w:val="bullet"/>
      <w:lvlText w:val="o"/>
      <w:lvlJc w:val="left"/>
      <w:pPr>
        <w:ind w:left="5760" w:hanging="360"/>
      </w:pPr>
      <w:rPr>
        <w:rFonts w:ascii="Courier New" w:hAnsi="Courier New" w:hint="default"/>
      </w:rPr>
    </w:lvl>
    <w:lvl w:ilvl="8" w:tplc="A9FCB222">
      <w:start w:val="1"/>
      <w:numFmt w:val="bullet"/>
      <w:lvlText w:val=""/>
      <w:lvlJc w:val="left"/>
      <w:pPr>
        <w:ind w:left="6480" w:hanging="360"/>
      </w:pPr>
      <w:rPr>
        <w:rFonts w:ascii="Wingdings" w:hAnsi="Wingdings" w:hint="default"/>
      </w:rPr>
    </w:lvl>
  </w:abstractNum>
  <w:abstractNum w:abstractNumId="35" w15:restartNumberingAfterBreak="0">
    <w:nsid w:val="6EDD5EF9"/>
    <w:multiLevelType w:val="hybridMultilevel"/>
    <w:tmpl w:val="5D564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907E89"/>
    <w:multiLevelType w:val="hybridMultilevel"/>
    <w:tmpl w:val="221E3A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1DC526B"/>
    <w:multiLevelType w:val="hybridMultilevel"/>
    <w:tmpl w:val="08363F0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CF413C"/>
    <w:multiLevelType w:val="hybridMultilevel"/>
    <w:tmpl w:val="953000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E2C3AFF"/>
    <w:multiLevelType w:val="hybridMultilevel"/>
    <w:tmpl w:val="F7203C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38"/>
  </w:num>
  <w:num w:numId="3">
    <w:abstractNumId w:val="32"/>
  </w:num>
  <w:num w:numId="4">
    <w:abstractNumId w:val="13"/>
  </w:num>
  <w:num w:numId="5">
    <w:abstractNumId w:val="18"/>
  </w:num>
  <w:num w:numId="6">
    <w:abstractNumId w:val="19"/>
  </w:num>
  <w:num w:numId="7">
    <w:abstractNumId w:val="24"/>
  </w:num>
  <w:num w:numId="8">
    <w:abstractNumId w:val="37"/>
  </w:num>
  <w:num w:numId="9">
    <w:abstractNumId w:val="15"/>
  </w:num>
  <w:num w:numId="10">
    <w:abstractNumId w:val="7"/>
  </w:num>
  <w:num w:numId="11">
    <w:abstractNumId w:val="10"/>
  </w:num>
  <w:num w:numId="12">
    <w:abstractNumId w:val="9"/>
  </w:num>
  <w:num w:numId="13">
    <w:abstractNumId w:val="39"/>
  </w:num>
  <w:num w:numId="14">
    <w:abstractNumId w:val="36"/>
  </w:num>
  <w:num w:numId="15">
    <w:abstractNumId w:val="1"/>
  </w:num>
  <w:num w:numId="16">
    <w:abstractNumId w:val="23"/>
  </w:num>
  <w:num w:numId="17">
    <w:abstractNumId w:val="27"/>
  </w:num>
  <w:num w:numId="18">
    <w:abstractNumId w:val="31"/>
  </w:num>
  <w:num w:numId="19">
    <w:abstractNumId w:val="30"/>
  </w:num>
  <w:num w:numId="20">
    <w:abstractNumId w:val="14"/>
  </w:num>
  <w:num w:numId="21">
    <w:abstractNumId w:val="12"/>
  </w:num>
  <w:num w:numId="22">
    <w:abstractNumId w:val="3"/>
  </w:num>
  <w:num w:numId="23">
    <w:abstractNumId w:val="29"/>
  </w:num>
  <w:num w:numId="24">
    <w:abstractNumId w:val="8"/>
  </w:num>
  <w:num w:numId="25">
    <w:abstractNumId w:val="22"/>
  </w:num>
  <w:num w:numId="26">
    <w:abstractNumId w:val="20"/>
  </w:num>
  <w:num w:numId="27">
    <w:abstractNumId w:val="6"/>
  </w:num>
  <w:num w:numId="28">
    <w:abstractNumId w:val="26"/>
  </w:num>
  <w:num w:numId="29">
    <w:abstractNumId w:val="0"/>
  </w:num>
  <w:num w:numId="30">
    <w:abstractNumId w:val="17"/>
  </w:num>
  <w:num w:numId="31">
    <w:abstractNumId w:val="16"/>
  </w:num>
  <w:num w:numId="32">
    <w:abstractNumId w:val="11"/>
  </w:num>
  <w:num w:numId="33">
    <w:abstractNumId w:val="28"/>
  </w:num>
  <w:num w:numId="34">
    <w:abstractNumId w:val="25"/>
  </w:num>
  <w:num w:numId="35">
    <w:abstractNumId w:val="35"/>
  </w:num>
  <w:num w:numId="36">
    <w:abstractNumId w:val="33"/>
  </w:num>
  <w:num w:numId="37">
    <w:abstractNumId w:val="34"/>
  </w:num>
  <w:num w:numId="38">
    <w:abstractNumId w:val="21"/>
  </w:num>
  <w:num w:numId="39">
    <w:abstractNumId w:val="5"/>
  </w:num>
  <w:num w:numId="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7EE"/>
    <w:rsid w:val="0000039A"/>
    <w:rsid w:val="0001082B"/>
    <w:rsid w:val="00011B25"/>
    <w:rsid w:val="0002134D"/>
    <w:rsid w:val="00025F04"/>
    <w:rsid w:val="00026837"/>
    <w:rsid w:val="00036555"/>
    <w:rsid w:val="00041DC1"/>
    <w:rsid w:val="00046A1B"/>
    <w:rsid w:val="0005306C"/>
    <w:rsid w:val="00060E40"/>
    <w:rsid w:val="00062D25"/>
    <w:rsid w:val="00063DA6"/>
    <w:rsid w:val="0006794C"/>
    <w:rsid w:val="00081ACF"/>
    <w:rsid w:val="00081DFE"/>
    <w:rsid w:val="00084940"/>
    <w:rsid w:val="000935D8"/>
    <w:rsid w:val="0009705D"/>
    <w:rsid w:val="000A0100"/>
    <w:rsid w:val="000A46C8"/>
    <w:rsid w:val="000A611B"/>
    <w:rsid w:val="000B27D3"/>
    <w:rsid w:val="000B355C"/>
    <w:rsid w:val="000B5666"/>
    <w:rsid w:val="000B5C26"/>
    <w:rsid w:val="000B5D99"/>
    <w:rsid w:val="000C0379"/>
    <w:rsid w:val="000C0852"/>
    <w:rsid w:val="000C4DE2"/>
    <w:rsid w:val="000C63F3"/>
    <w:rsid w:val="000D3E9F"/>
    <w:rsid w:val="000D44CA"/>
    <w:rsid w:val="000D7BEE"/>
    <w:rsid w:val="000E016B"/>
    <w:rsid w:val="000E04E2"/>
    <w:rsid w:val="000E4577"/>
    <w:rsid w:val="000E6F92"/>
    <w:rsid w:val="000F3A01"/>
    <w:rsid w:val="00102B19"/>
    <w:rsid w:val="00104BB4"/>
    <w:rsid w:val="00105CAD"/>
    <w:rsid w:val="0010656D"/>
    <w:rsid w:val="00122555"/>
    <w:rsid w:val="00126398"/>
    <w:rsid w:val="001271CE"/>
    <w:rsid w:val="001274DC"/>
    <w:rsid w:val="00130F33"/>
    <w:rsid w:val="00131C49"/>
    <w:rsid w:val="00135EAD"/>
    <w:rsid w:val="001447C2"/>
    <w:rsid w:val="00154395"/>
    <w:rsid w:val="001560F0"/>
    <w:rsid w:val="00161062"/>
    <w:rsid w:val="001621DA"/>
    <w:rsid w:val="00163EFE"/>
    <w:rsid w:val="001670F2"/>
    <w:rsid w:val="001679A8"/>
    <w:rsid w:val="001702D8"/>
    <w:rsid w:val="00173D82"/>
    <w:rsid w:val="00175A6A"/>
    <w:rsid w:val="00181DB2"/>
    <w:rsid w:val="00182E1A"/>
    <w:rsid w:val="001853C2"/>
    <w:rsid w:val="001955A9"/>
    <w:rsid w:val="00195ABA"/>
    <w:rsid w:val="001A35A5"/>
    <w:rsid w:val="001A454C"/>
    <w:rsid w:val="001A654C"/>
    <w:rsid w:val="001A6B0C"/>
    <w:rsid w:val="001B0A3E"/>
    <w:rsid w:val="001C1A5C"/>
    <w:rsid w:val="001D08D6"/>
    <w:rsid w:val="001D39D1"/>
    <w:rsid w:val="001E198A"/>
    <w:rsid w:val="001E601B"/>
    <w:rsid w:val="001E7B8F"/>
    <w:rsid w:val="001E7D20"/>
    <w:rsid w:val="001F084A"/>
    <w:rsid w:val="001F12A3"/>
    <w:rsid w:val="001F1BF9"/>
    <w:rsid w:val="001F37FA"/>
    <w:rsid w:val="001F5F3F"/>
    <w:rsid w:val="002033A3"/>
    <w:rsid w:val="002037E9"/>
    <w:rsid w:val="0020694F"/>
    <w:rsid w:val="00207810"/>
    <w:rsid w:val="00213122"/>
    <w:rsid w:val="00216E25"/>
    <w:rsid w:val="0021729B"/>
    <w:rsid w:val="00217FFE"/>
    <w:rsid w:val="00221F8C"/>
    <w:rsid w:val="00222036"/>
    <w:rsid w:val="00226BD2"/>
    <w:rsid w:val="002337B6"/>
    <w:rsid w:val="0023558F"/>
    <w:rsid w:val="002448D7"/>
    <w:rsid w:val="00245307"/>
    <w:rsid w:val="0024712B"/>
    <w:rsid w:val="00251660"/>
    <w:rsid w:val="0025383F"/>
    <w:rsid w:val="00261F7A"/>
    <w:rsid w:val="00262081"/>
    <w:rsid w:val="0026673F"/>
    <w:rsid w:val="002740E7"/>
    <w:rsid w:val="00287FD9"/>
    <w:rsid w:val="0029591B"/>
    <w:rsid w:val="002A0085"/>
    <w:rsid w:val="002A25AD"/>
    <w:rsid w:val="002A63D0"/>
    <w:rsid w:val="002A7AB9"/>
    <w:rsid w:val="002B0521"/>
    <w:rsid w:val="002B21E0"/>
    <w:rsid w:val="002B2984"/>
    <w:rsid w:val="002B6463"/>
    <w:rsid w:val="002B6D29"/>
    <w:rsid w:val="002B7E2D"/>
    <w:rsid w:val="002C3449"/>
    <w:rsid w:val="002C5718"/>
    <w:rsid w:val="002D00DF"/>
    <w:rsid w:val="002D498B"/>
    <w:rsid w:val="002D519E"/>
    <w:rsid w:val="002F3F25"/>
    <w:rsid w:val="002F3FEF"/>
    <w:rsid w:val="002F50D9"/>
    <w:rsid w:val="002F77BE"/>
    <w:rsid w:val="003066A3"/>
    <w:rsid w:val="00307AFA"/>
    <w:rsid w:val="003111D5"/>
    <w:rsid w:val="00311538"/>
    <w:rsid w:val="00312592"/>
    <w:rsid w:val="0031317D"/>
    <w:rsid w:val="00315EDF"/>
    <w:rsid w:val="00320AD4"/>
    <w:rsid w:val="00330C2F"/>
    <w:rsid w:val="00341168"/>
    <w:rsid w:val="0034460E"/>
    <w:rsid w:val="003454F8"/>
    <w:rsid w:val="00356862"/>
    <w:rsid w:val="00356E11"/>
    <w:rsid w:val="00363354"/>
    <w:rsid w:val="00363D59"/>
    <w:rsid w:val="003727CA"/>
    <w:rsid w:val="00373BEF"/>
    <w:rsid w:val="003801A5"/>
    <w:rsid w:val="00380CAF"/>
    <w:rsid w:val="003810A6"/>
    <w:rsid w:val="00382591"/>
    <w:rsid w:val="00387181"/>
    <w:rsid w:val="003906A6"/>
    <w:rsid w:val="003970DD"/>
    <w:rsid w:val="00397912"/>
    <w:rsid w:val="003A1C8E"/>
    <w:rsid w:val="003A636D"/>
    <w:rsid w:val="003B102F"/>
    <w:rsid w:val="003B2D9A"/>
    <w:rsid w:val="003B42CC"/>
    <w:rsid w:val="003B611D"/>
    <w:rsid w:val="003C01BC"/>
    <w:rsid w:val="003D210F"/>
    <w:rsid w:val="003D7BC4"/>
    <w:rsid w:val="003E0986"/>
    <w:rsid w:val="003E5429"/>
    <w:rsid w:val="003F17F4"/>
    <w:rsid w:val="003F4010"/>
    <w:rsid w:val="003F45CD"/>
    <w:rsid w:val="00403877"/>
    <w:rsid w:val="00410E7F"/>
    <w:rsid w:val="00414A06"/>
    <w:rsid w:val="00422E5F"/>
    <w:rsid w:val="00424C64"/>
    <w:rsid w:val="00425BC2"/>
    <w:rsid w:val="00427B96"/>
    <w:rsid w:val="004306A2"/>
    <w:rsid w:val="00430FC8"/>
    <w:rsid w:val="00436FEC"/>
    <w:rsid w:val="004472DD"/>
    <w:rsid w:val="00455861"/>
    <w:rsid w:val="00456881"/>
    <w:rsid w:val="0046733C"/>
    <w:rsid w:val="00477F69"/>
    <w:rsid w:val="004818CA"/>
    <w:rsid w:val="00482C97"/>
    <w:rsid w:val="00493983"/>
    <w:rsid w:val="004B4225"/>
    <w:rsid w:val="004B679C"/>
    <w:rsid w:val="004C42D3"/>
    <w:rsid w:val="004C6B11"/>
    <w:rsid w:val="004D048D"/>
    <w:rsid w:val="004D0C4D"/>
    <w:rsid w:val="004D3056"/>
    <w:rsid w:val="004D32F1"/>
    <w:rsid w:val="004F3292"/>
    <w:rsid w:val="004F35DA"/>
    <w:rsid w:val="004F3A27"/>
    <w:rsid w:val="004F3FAC"/>
    <w:rsid w:val="005041C4"/>
    <w:rsid w:val="00505CBB"/>
    <w:rsid w:val="00506DD3"/>
    <w:rsid w:val="005078F6"/>
    <w:rsid w:val="00510509"/>
    <w:rsid w:val="005129FB"/>
    <w:rsid w:val="00521347"/>
    <w:rsid w:val="0052222E"/>
    <w:rsid w:val="00545C75"/>
    <w:rsid w:val="0054750D"/>
    <w:rsid w:val="00547D38"/>
    <w:rsid w:val="00550C99"/>
    <w:rsid w:val="00566A27"/>
    <w:rsid w:val="005670B1"/>
    <w:rsid w:val="005706DD"/>
    <w:rsid w:val="00573B98"/>
    <w:rsid w:val="00574CD0"/>
    <w:rsid w:val="005768F3"/>
    <w:rsid w:val="005816AF"/>
    <w:rsid w:val="00583597"/>
    <w:rsid w:val="0059182A"/>
    <w:rsid w:val="005A0105"/>
    <w:rsid w:val="005A1320"/>
    <w:rsid w:val="005B33DB"/>
    <w:rsid w:val="005B6D50"/>
    <w:rsid w:val="005B7D2A"/>
    <w:rsid w:val="005C54AE"/>
    <w:rsid w:val="005E0FE1"/>
    <w:rsid w:val="005E1229"/>
    <w:rsid w:val="005E520B"/>
    <w:rsid w:val="005E6703"/>
    <w:rsid w:val="005E6D0E"/>
    <w:rsid w:val="005F6973"/>
    <w:rsid w:val="00604C2B"/>
    <w:rsid w:val="0060588D"/>
    <w:rsid w:val="006077BE"/>
    <w:rsid w:val="00635154"/>
    <w:rsid w:val="006366C7"/>
    <w:rsid w:val="00636A4D"/>
    <w:rsid w:val="00640BCF"/>
    <w:rsid w:val="00642443"/>
    <w:rsid w:val="00654278"/>
    <w:rsid w:val="00665631"/>
    <w:rsid w:val="0066661D"/>
    <w:rsid w:val="00676E00"/>
    <w:rsid w:val="00680639"/>
    <w:rsid w:val="00683C2D"/>
    <w:rsid w:val="00684523"/>
    <w:rsid w:val="00684701"/>
    <w:rsid w:val="0069304C"/>
    <w:rsid w:val="006A297B"/>
    <w:rsid w:val="006A3225"/>
    <w:rsid w:val="006A497D"/>
    <w:rsid w:val="006C0CFA"/>
    <w:rsid w:val="006C6EC1"/>
    <w:rsid w:val="006D010A"/>
    <w:rsid w:val="006D4483"/>
    <w:rsid w:val="006D7A92"/>
    <w:rsid w:val="006E082D"/>
    <w:rsid w:val="006E2F93"/>
    <w:rsid w:val="006E7D5B"/>
    <w:rsid w:val="006F376E"/>
    <w:rsid w:val="006F5A90"/>
    <w:rsid w:val="006F649D"/>
    <w:rsid w:val="006F662B"/>
    <w:rsid w:val="00700782"/>
    <w:rsid w:val="00700C7B"/>
    <w:rsid w:val="00704400"/>
    <w:rsid w:val="00714707"/>
    <w:rsid w:val="00714C77"/>
    <w:rsid w:val="00714ED4"/>
    <w:rsid w:val="00717D69"/>
    <w:rsid w:val="007213E9"/>
    <w:rsid w:val="00725791"/>
    <w:rsid w:val="007263D2"/>
    <w:rsid w:val="00727A35"/>
    <w:rsid w:val="007310F3"/>
    <w:rsid w:val="00731F02"/>
    <w:rsid w:val="00736890"/>
    <w:rsid w:val="007375B0"/>
    <w:rsid w:val="00744F08"/>
    <w:rsid w:val="007560D5"/>
    <w:rsid w:val="0075613A"/>
    <w:rsid w:val="00762C0F"/>
    <w:rsid w:val="00770BF9"/>
    <w:rsid w:val="007719A3"/>
    <w:rsid w:val="007728A3"/>
    <w:rsid w:val="00772D41"/>
    <w:rsid w:val="007830B5"/>
    <w:rsid w:val="007844DE"/>
    <w:rsid w:val="00785FEB"/>
    <w:rsid w:val="00786B9C"/>
    <w:rsid w:val="00787A9B"/>
    <w:rsid w:val="007907CC"/>
    <w:rsid w:val="00790995"/>
    <w:rsid w:val="00791D7A"/>
    <w:rsid w:val="007A535B"/>
    <w:rsid w:val="007A54B8"/>
    <w:rsid w:val="007A6744"/>
    <w:rsid w:val="007B3602"/>
    <w:rsid w:val="007B4F72"/>
    <w:rsid w:val="007B5727"/>
    <w:rsid w:val="007C22CF"/>
    <w:rsid w:val="007C34C4"/>
    <w:rsid w:val="007C4ADB"/>
    <w:rsid w:val="007D10D1"/>
    <w:rsid w:val="007D283C"/>
    <w:rsid w:val="007D691C"/>
    <w:rsid w:val="007D763E"/>
    <w:rsid w:val="007E4ED0"/>
    <w:rsid w:val="007E5505"/>
    <w:rsid w:val="007F0D75"/>
    <w:rsid w:val="007F2926"/>
    <w:rsid w:val="007F3A42"/>
    <w:rsid w:val="007F514C"/>
    <w:rsid w:val="00802F11"/>
    <w:rsid w:val="008130EF"/>
    <w:rsid w:val="00816ACC"/>
    <w:rsid w:val="00821823"/>
    <w:rsid w:val="00821A07"/>
    <w:rsid w:val="008334BB"/>
    <w:rsid w:val="00834A2B"/>
    <w:rsid w:val="00842FD5"/>
    <w:rsid w:val="00846E9E"/>
    <w:rsid w:val="00853ADB"/>
    <w:rsid w:val="00855074"/>
    <w:rsid w:val="00857A7E"/>
    <w:rsid w:val="008629EC"/>
    <w:rsid w:val="008702BA"/>
    <w:rsid w:val="00873271"/>
    <w:rsid w:val="008826C3"/>
    <w:rsid w:val="00886437"/>
    <w:rsid w:val="0089131C"/>
    <w:rsid w:val="008938D6"/>
    <w:rsid w:val="008950D9"/>
    <w:rsid w:val="008959A2"/>
    <w:rsid w:val="008A6C19"/>
    <w:rsid w:val="008A7425"/>
    <w:rsid w:val="008B608B"/>
    <w:rsid w:val="008C27C7"/>
    <w:rsid w:val="008C4136"/>
    <w:rsid w:val="008E01F2"/>
    <w:rsid w:val="008E3D9F"/>
    <w:rsid w:val="008F437D"/>
    <w:rsid w:val="00910724"/>
    <w:rsid w:val="009132E2"/>
    <w:rsid w:val="0092023C"/>
    <w:rsid w:val="00924460"/>
    <w:rsid w:val="009248A8"/>
    <w:rsid w:val="009251AE"/>
    <w:rsid w:val="00926161"/>
    <w:rsid w:val="009313C3"/>
    <w:rsid w:val="009317B8"/>
    <w:rsid w:val="00935728"/>
    <w:rsid w:val="00941CAC"/>
    <w:rsid w:val="00943CE3"/>
    <w:rsid w:val="00943FCF"/>
    <w:rsid w:val="0094793C"/>
    <w:rsid w:val="009523F0"/>
    <w:rsid w:val="00952E36"/>
    <w:rsid w:val="0095388B"/>
    <w:rsid w:val="00970939"/>
    <w:rsid w:val="0097435F"/>
    <w:rsid w:val="009758FA"/>
    <w:rsid w:val="009803F7"/>
    <w:rsid w:val="0098670F"/>
    <w:rsid w:val="009875A9"/>
    <w:rsid w:val="009901D4"/>
    <w:rsid w:val="0099057A"/>
    <w:rsid w:val="00991B75"/>
    <w:rsid w:val="00995195"/>
    <w:rsid w:val="00995F2F"/>
    <w:rsid w:val="009A043F"/>
    <w:rsid w:val="009B4B42"/>
    <w:rsid w:val="009C35A1"/>
    <w:rsid w:val="009C6D4E"/>
    <w:rsid w:val="009D5DC0"/>
    <w:rsid w:val="009D6655"/>
    <w:rsid w:val="009D7B71"/>
    <w:rsid w:val="009E17AE"/>
    <w:rsid w:val="009E56A3"/>
    <w:rsid w:val="009E63C4"/>
    <w:rsid w:val="009E7950"/>
    <w:rsid w:val="009F03D4"/>
    <w:rsid w:val="009F6E22"/>
    <w:rsid w:val="009F74FD"/>
    <w:rsid w:val="00A03B91"/>
    <w:rsid w:val="00A06EA3"/>
    <w:rsid w:val="00A177FB"/>
    <w:rsid w:val="00A20DD1"/>
    <w:rsid w:val="00A24ECB"/>
    <w:rsid w:val="00A25E03"/>
    <w:rsid w:val="00A27FD9"/>
    <w:rsid w:val="00A422E4"/>
    <w:rsid w:val="00A46C53"/>
    <w:rsid w:val="00A47E9C"/>
    <w:rsid w:val="00A47FE5"/>
    <w:rsid w:val="00A5208B"/>
    <w:rsid w:val="00A56E5E"/>
    <w:rsid w:val="00A57B16"/>
    <w:rsid w:val="00A61D60"/>
    <w:rsid w:val="00A654F8"/>
    <w:rsid w:val="00A70DEA"/>
    <w:rsid w:val="00A82A07"/>
    <w:rsid w:val="00A86462"/>
    <w:rsid w:val="00AA309A"/>
    <w:rsid w:val="00AA3B77"/>
    <w:rsid w:val="00AB4772"/>
    <w:rsid w:val="00AC51A7"/>
    <w:rsid w:val="00AD20A4"/>
    <w:rsid w:val="00AD37B2"/>
    <w:rsid w:val="00AD70E5"/>
    <w:rsid w:val="00AE019E"/>
    <w:rsid w:val="00AE0541"/>
    <w:rsid w:val="00AF2837"/>
    <w:rsid w:val="00AF5FD4"/>
    <w:rsid w:val="00B11DA6"/>
    <w:rsid w:val="00B1325C"/>
    <w:rsid w:val="00B14390"/>
    <w:rsid w:val="00B23CF5"/>
    <w:rsid w:val="00B2409D"/>
    <w:rsid w:val="00B33E65"/>
    <w:rsid w:val="00B44B52"/>
    <w:rsid w:val="00B4743C"/>
    <w:rsid w:val="00B51349"/>
    <w:rsid w:val="00B55A5C"/>
    <w:rsid w:val="00B564EA"/>
    <w:rsid w:val="00B567EE"/>
    <w:rsid w:val="00B56E1B"/>
    <w:rsid w:val="00B65337"/>
    <w:rsid w:val="00B72F32"/>
    <w:rsid w:val="00B73197"/>
    <w:rsid w:val="00B75843"/>
    <w:rsid w:val="00B81D22"/>
    <w:rsid w:val="00B8263D"/>
    <w:rsid w:val="00B85995"/>
    <w:rsid w:val="00B903C4"/>
    <w:rsid w:val="00BA468D"/>
    <w:rsid w:val="00BA66AE"/>
    <w:rsid w:val="00BB1CB7"/>
    <w:rsid w:val="00BB3012"/>
    <w:rsid w:val="00BB70C2"/>
    <w:rsid w:val="00BC7CD9"/>
    <w:rsid w:val="00BD2D58"/>
    <w:rsid w:val="00BE0878"/>
    <w:rsid w:val="00BE3F16"/>
    <w:rsid w:val="00BE4566"/>
    <w:rsid w:val="00C01CBF"/>
    <w:rsid w:val="00C031EA"/>
    <w:rsid w:val="00C03CE8"/>
    <w:rsid w:val="00C07E43"/>
    <w:rsid w:val="00C14847"/>
    <w:rsid w:val="00C151A0"/>
    <w:rsid w:val="00C169DB"/>
    <w:rsid w:val="00C23EAC"/>
    <w:rsid w:val="00C25658"/>
    <w:rsid w:val="00C26B01"/>
    <w:rsid w:val="00C32867"/>
    <w:rsid w:val="00C364B0"/>
    <w:rsid w:val="00C40ADE"/>
    <w:rsid w:val="00C50E3F"/>
    <w:rsid w:val="00C55970"/>
    <w:rsid w:val="00C60C19"/>
    <w:rsid w:val="00C66C5E"/>
    <w:rsid w:val="00C70A18"/>
    <w:rsid w:val="00C7347C"/>
    <w:rsid w:val="00C81A53"/>
    <w:rsid w:val="00C83AB3"/>
    <w:rsid w:val="00C865A2"/>
    <w:rsid w:val="00C93D30"/>
    <w:rsid w:val="00C97998"/>
    <w:rsid w:val="00CA2FDB"/>
    <w:rsid w:val="00CA5771"/>
    <w:rsid w:val="00CC02BE"/>
    <w:rsid w:val="00CC21F6"/>
    <w:rsid w:val="00CC413A"/>
    <w:rsid w:val="00CC54CF"/>
    <w:rsid w:val="00CC79E5"/>
    <w:rsid w:val="00CD6BCD"/>
    <w:rsid w:val="00CD7DB6"/>
    <w:rsid w:val="00CE026E"/>
    <w:rsid w:val="00CE0906"/>
    <w:rsid w:val="00CE1953"/>
    <w:rsid w:val="00CE2A99"/>
    <w:rsid w:val="00CE3B73"/>
    <w:rsid w:val="00CE406A"/>
    <w:rsid w:val="00CE53EF"/>
    <w:rsid w:val="00CF2677"/>
    <w:rsid w:val="00D01F9F"/>
    <w:rsid w:val="00D020F3"/>
    <w:rsid w:val="00D05972"/>
    <w:rsid w:val="00D1246C"/>
    <w:rsid w:val="00D1474F"/>
    <w:rsid w:val="00D1504E"/>
    <w:rsid w:val="00D17596"/>
    <w:rsid w:val="00D17BFC"/>
    <w:rsid w:val="00D21250"/>
    <w:rsid w:val="00D214AF"/>
    <w:rsid w:val="00D21665"/>
    <w:rsid w:val="00D235E4"/>
    <w:rsid w:val="00D23A1F"/>
    <w:rsid w:val="00D30977"/>
    <w:rsid w:val="00D31FD8"/>
    <w:rsid w:val="00D35E33"/>
    <w:rsid w:val="00D37BCA"/>
    <w:rsid w:val="00D46457"/>
    <w:rsid w:val="00D46DCA"/>
    <w:rsid w:val="00D47337"/>
    <w:rsid w:val="00D47D36"/>
    <w:rsid w:val="00D6548A"/>
    <w:rsid w:val="00D709D2"/>
    <w:rsid w:val="00D77FEB"/>
    <w:rsid w:val="00D8038C"/>
    <w:rsid w:val="00D82A45"/>
    <w:rsid w:val="00D938B9"/>
    <w:rsid w:val="00D95498"/>
    <w:rsid w:val="00D95F9C"/>
    <w:rsid w:val="00DA1C54"/>
    <w:rsid w:val="00DA6D19"/>
    <w:rsid w:val="00DB0B1C"/>
    <w:rsid w:val="00DB143D"/>
    <w:rsid w:val="00DC664A"/>
    <w:rsid w:val="00DD0E2D"/>
    <w:rsid w:val="00DD5BA0"/>
    <w:rsid w:val="00DE3741"/>
    <w:rsid w:val="00DE50F3"/>
    <w:rsid w:val="00DE754D"/>
    <w:rsid w:val="00DE7C13"/>
    <w:rsid w:val="00DF656A"/>
    <w:rsid w:val="00DF73B0"/>
    <w:rsid w:val="00E00B3A"/>
    <w:rsid w:val="00E03AD1"/>
    <w:rsid w:val="00E0584D"/>
    <w:rsid w:val="00E13614"/>
    <w:rsid w:val="00E15191"/>
    <w:rsid w:val="00E202DF"/>
    <w:rsid w:val="00E22B3A"/>
    <w:rsid w:val="00E2657F"/>
    <w:rsid w:val="00E312A7"/>
    <w:rsid w:val="00E3574E"/>
    <w:rsid w:val="00E419A4"/>
    <w:rsid w:val="00E45312"/>
    <w:rsid w:val="00E46FDA"/>
    <w:rsid w:val="00E47F27"/>
    <w:rsid w:val="00E53055"/>
    <w:rsid w:val="00E56943"/>
    <w:rsid w:val="00E61DFF"/>
    <w:rsid w:val="00E635F7"/>
    <w:rsid w:val="00E845AC"/>
    <w:rsid w:val="00E855FD"/>
    <w:rsid w:val="00E87750"/>
    <w:rsid w:val="00E9084E"/>
    <w:rsid w:val="00E912AC"/>
    <w:rsid w:val="00E92276"/>
    <w:rsid w:val="00E930F2"/>
    <w:rsid w:val="00E973F4"/>
    <w:rsid w:val="00E97A82"/>
    <w:rsid w:val="00E97F10"/>
    <w:rsid w:val="00EA4425"/>
    <w:rsid w:val="00EA5FAD"/>
    <w:rsid w:val="00EB1FEA"/>
    <w:rsid w:val="00EB37B4"/>
    <w:rsid w:val="00EC0B4D"/>
    <w:rsid w:val="00EC171A"/>
    <w:rsid w:val="00EC4E34"/>
    <w:rsid w:val="00ED2D52"/>
    <w:rsid w:val="00ED4C2F"/>
    <w:rsid w:val="00ED55CB"/>
    <w:rsid w:val="00EE333E"/>
    <w:rsid w:val="00EE40CF"/>
    <w:rsid w:val="00EE5434"/>
    <w:rsid w:val="00EF075D"/>
    <w:rsid w:val="00EF24A2"/>
    <w:rsid w:val="00EF48BE"/>
    <w:rsid w:val="00F0215C"/>
    <w:rsid w:val="00F03427"/>
    <w:rsid w:val="00F06E07"/>
    <w:rsid w:val="00F12387"/>
    <w:rsid w:val="00F2759B"/>
    <w:rsid w:val="00F2760E"/>
    <w:rsid w:val="00F301E1"/>
    <w:rsid w:val="00F31A35"/>
    <w:rsid w:val="00F32625"/>
    <w:rsid w:val="00F348EB"/>
    <w:rsid w:val="00F406B6"/>
    <w:rsid w:val="00F44D30"/>
    <w:rsid w:val="00F45FC7"/>
    <w:rsid w:val="00F64386"/>
    <w:rsid w:val="00F66CEB"/>
    <w:rsid w:val="00F7370D"/>
    <w:rsid w:val="00F767E6"/>
    <w:rsid w:val="00F81CF5"/>
    <w:rsid w:val="00F82DCF"/>
    <w:rsid w:val="00F85A64"/>
    <w:rsid w:val="00F91998"/>
    <w:rsid w:val="00F93761"/>
    <w:rsid w:val="00F956B4"/>
    <w:rsid w:val="00F95839"/>
    <w:rsid w:val="00FA4B11"/>
    <w:rsid w:val="00FA5065"/>
    <w:rsid w:val="00FB0964"/>
    <w:rsid w:val="00FB40C2"/>
    <w:rsid w:val="00FB64F3"/>
    <w:rsid w:val="00FC6AF7"/>
    <w:rsid w:val="00FD7443"/>
    <w:rsid w:val="00FF3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167B5"/>
  <w15:chartTrackingRefBased/>
  <w15:docId w15:val="{E4774638-A97C-417E-B074-63CFEA241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nhideWhenUsed/>
    <w:qFormat/>
    <w:rsid w:val="00B11DA6"/>
    <w:pPr>
      <w:spacing w:before="120" w:after="40" w:line="240" w:lineRule="auto"/>
      <w:ind w:left="72"/>
      <w:outlineLvl w:val="2"/>
    </w:pPr>
    <w:rPr>
      <w:rFonts w:asciiTheme="majorHAnsi" w:eastAsiaTheme="majorEastAsia" w:hAnsiTheme="majorHAnsi" w:cstheme="majorBidi"/>
      <w:color w:val="5B9BD5" w:themeColor="accent1"/>
      <w:sz w:val="21"/>
      <w:szCs w:val="21"/>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567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2FDB"/>
    <w:rPr>
      <w:color w:val="0563C1" w:themeColor="hyperlink"/>
      <w:u w:val="single"/>
    </w:rPr>
  </w:style>
  <w:style w:type="paragraph" w:styleId="ListParagraph">
    <w:name w:val="List Paragraph"/>
    <w:basedOn w:val="Normal"/>
    <w:uiPriority w:val="34"/>
    <w:qFormat/>
    <w:rsid w:val="00D214AF"/>
    <w:pPr>
      <w:ind w:left="720"/>
      <w:contextualSpacing/>
    </w:pPr>
  </w:style>
  <w:style w:type="paragraph" w:styleId="NormalWeb">
    <w:name w:val="Normal (Web)"/>
    <w:basedOn w:val="Normal"/>
    <w:uiPriority w:val="99"/>
    <w:semiHidden/>
    <w:unhideWhenUsed/>
    <w:rsid w:val="00CE53EF"/>
    <w:pPr>
      <w:spacing w:after="0"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DD5BA0"/>
    <w:rPr>
      <w:color w:val="954F72" w:themeColor="followedHyperlink"/>
      <w:u w:val="single"/>
    </w:rPr>
  </w:style>
  <w:style w:type="paragraph" w:customStyle="1" w:styleId="xmsolistparagraph">
    <w:name w:val="xmsolistparagraph"/>
    <w:basedOn w:val="Normal"/>
    <w:rsid w:val="00C865A2"/>
    <w:pPr>
      <w:spacing w:after="0" w:line="240" w:lineRule="auto"/>
    </w:pPr>
    <w:rPr>
      <w:rFonts w:ascii="Times New Roman" w:hAnsi="Times New Roman" w:cs="Times New Roman"/>
      <w:sz w:val="24"/>
      <w:szCs w:val="24"/>
    </w:rPr>
  </w:style>
  <w:style w:type="character" w:customStyle="1" w:styleId="Heading3Char">
    <w:name w:val="Heading 3 Char"/>
    <w:basedOn w:val="DefaultParagraphFont"/>
    <w:link w:val="Heading3"/>
    <w:rsid w:val="00B11DA6"/>
    <w:rPr>
      <w:rFonts w:asciiTheme="majorHAnsi" w:eastAsiaTheme="majorEastAsia" w:hAnsiTheme="majorHAnsi" w:cstheme="majorBidi"/>
      <w:color w:val="5B9BD5" w:themeColor="accent1"/>
      <w:sz w:val="21"/>
      <w:szCs w:val="21"/>
      <w:lang w:eastAsia="ja-JP"/>
    </w:rPr>
  </w:style>
  <w:style w:type="paragraph" w:styleId="BalloonText">
    <w:name w:val="Balloon Text"/>
    <w:basedOn w:val="Normal"/>
    <w:link w:val="BalloonTextChar"/>
    <w:uiPriority w:val="99"/>
    <w:semiHidden/>
    <w:unhideWhenUsed/>
    <w:rsid w:val="00131C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1C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330628">
      <w:bodyDiv w:val="1"/>
      <w:marLeft w:val="0"/>
      <w:marRight w:val="0"/>
      <w:marTop w:val="0"/>
      <w:marBottom w:val="0"/>
      <w:divBdr>
        <w:top w:val="none" w:sz="0" w:space="0" w:color="auto"/>
        <w:left w:val="none" w:sz="0" w:space="0" w:color="auto"/>
        <w:bottom w:val="none" w:sz="0" w:space="0" w:color="auto"/>
        <w:right w:val="none" w:sz="0" w:space="0" w:color="auto"/>
      </w:divBdr>
    </w:div>
    <w:div w:id="352730628">
      <w:bodyDiv w:val="1"/>
      <w:marLeft w:val="0"/>
      <w:marRight w:val="0"/>
      <w:marTop w:val="0"/>
      <w:marBottom w:val="0"/>
      <w:divBdr>
        <w:top w:val="none" w:sz="0" w:space="0" w:color="auto"/>
        <w:left w:val="none" w:sz="0" w:space="0" w:color="auto"/>
        <w:bottom w:val="none" w:sz="0" w:space="0" w:color="auto"/>
        <w:right w:val="none" w:sz="0" w:space="0" w:color="auto"/>
      </w:divBdr>
    </w:div>
    <w:div w:id="493648150">
      <w:bodyDiv w:val="1"/>
      <w:marLeft w:val="0"/>
      <w:marRight w:val="0"/>
      <w:marTop w:val="0"/>
      <w:marBottom w:val="0"/>
      <w:divBdr>
        <w:top w:val="none" w:sz="0" w:space="0" w:color="auto"/>
        <w:left w:val="none" w:sz="0" w:space="0" w:color="auto"/>
        <w:bottom w:val="none" w:sz="0" w:space="0" w:color="auto"/>
        <w:right w:val="none" w:sz="0" w:space="0" w:color="auto"/>
      </w:divBdr>
    </w:div>
    <w:div w:id="689649216">
      <w:bodyDiv w:val="1"/>
      <w:marLeft w:val="0"/>
      <w:marRight w:val="0"/>
      <w:marTop w:val="0"/>
      <w:marBottom w:val="0"/>
      <w:divBdr>
        <w:top w:val="none" w:sz="0" w:space="0" w:color="auto"/>
        <w:left w:val="none" w:sz="0" w:space="0" w:color="auto"/>
        <w:bottom w:val="none" w:sz="0" w:space="0" w:color="auto"/>
        <w:right w:val="none" w:sz="0" w:space="0" w:color="auto"/>
      </w:divBdr>
    </w:div>
    <w:div w:id="830295070">
      <w:bodyDiv w:val="1"/>
      <w:marLeft w:val="0"/>
      <w:marRight w:val="0"/>
      <w:marTop w:val="0"/>
      <w:marBottom w:val="0"/>
      <w:divBdr>
        <w:top w:val="none" w:sz="0" w:space="0" w:color="auto"/>
        <w:left w:val="none" w:sz="0" w:space="0" w:color="auto"/>
        <w:bottom w:val="none" w:sz="0" w:space="0" w:color="auto"/>
        <w:right w:val="none" w:sz="0" w:space="0" w:color="auto"/>
      </w:divBdr>
    </w:div>
    <w:div w:id="981082482">
      <w:bodyDiv w:val="1"/>
      <w:marLeft w:val="0"/>
      <w:marRight w:val="0"/>
      <w:marTop w:val="0"/>
      <w:marBottom w:val="0"/>
      <w:divBdr>
        <w:top w:val="none" w:sz="0" w:space="0" w:color="auto"/>
        <w:left w:val="none" w:sz="0" w:space="0" w:color="auto"/>
        <w:bottom w:val="none" w:sz="0" w:space="0" w:color="auto"/>
        <w:right w:val="none" w:sz="0" w:space="0" w:color="auto"/>
      </w:divBdr>
    </w:div>
    <w:div w:id="986011531">
      <w:bodyDiv w:val="1"/>
      <w:marLeft w:val="0"/>
      <w:marRight w:val="0"/>
      <w:marTop w:val="0"/>
      <w:marBottom w:val="0"/>
      <w:divBdr>
        <w:top w:val="none" w:sz="0" w:space="0" w:color="auto"/>
        <w:left w:val="none" w:sz="0" w:space="0" w:color="auto"/>
        <w:bottom w:val="none" w:sz="0" w:space="0" w:color="auto"/>
        <w:right w:val="none" w:sz="0" w:space="0" w:color="auto"/>
      </w:divBdr>
    </w:div>
    <w:div w:id="1203860263">
      <w:bodyDiv w:val="1"/>
      <w:marLeft w:val="0"/>
      <w:marRight w:val="0"/>
      <w:marTop w:val="0"/>
      <w:marBottom w:val="0"/>
      <w:divBdr>
        <w:top w:val="none" w:sz="0" w:space="0" w:color="auto"/>
        <w:left w:val="none" w:sz="0" w:space="0" w:color="auto"/>
        <w:bottom w:val="none" w:sz="0" w:space="0" w:color="auto"/>
        <w:right w:val="none" w:sz="0" w:space="0" w:color="auto"/>
      </w:divBdr>
    </w:div>
    <w:div w:id="1225794766">
      <w:bodyDiv w:val="1"/>
      <w:marLeft w:val="0"/>
      <w:marRight w:val="0"/>
      <w:marTop w:val="0"/>
      <w:marBottom w:val="0"/>
      <w:divBdr>
        <w:top w:val="none" w:sz="0" w:space="0" w:color="auto"/>
        <w:left w:val="none" w:sz="0" w:space="0" w:color="auto"/>
        <w:bottom w:val="none" w:sz="0" w:space="0" w:color="auto"/>
        <w:right w:val="none" w:sz="0" w:space="0" w:color="auto"/>
      </w:divBdr>
    </w:div>
    <w:div w:id="1347903302">
      <w:bodyDiv w:val="1"/>
      <w:marLeft w:val="0"/>
      <w:marRight w:val="0"/>
      <w:marTop w:val="0"/>
      <w:marBottom w:val="0"/>
      <w:divBdr>
        <w:top w:val="none" w:sz="0" w:space="0" w:color="auto"/>
        <w:left w:val="none" w:sz="0" w:space="0" w:color="auto"/>
        <w:bottom w:val="none" w:sz="0" w:space="0" w:color="auto"/>
        <w:right w:val="none" w:sz="0" w:space="0" w:color="auto"/>
      </w:divBdr>
    </w:div>
    <w:div w:id="1431512015">
      <w:bodyDiv w:val="1"/>
      <w:marLeft w:val="0"/>
      <w:marRight w:val="0"/>
      <w:marTop w:val="0"/>
      <w:marBottom w:val="0"/>
      <w:divBdr>
        <w:top w:val="none" w:sz="0" w:space="0" w:color="auto"/>
        <w:left w:val="none" w:sz="0" w:space="0" w:color="auto"/>
        <w:bottom w:val="none" w:sz="0" w:space="0" w:color="auto"/>
        <w:right w:val="none" w:sz="0" w:space="0" w:color="auto"/>
      </w:divBdr>
    </w:div>
    <w:div w:id="1444420502">
      <w:bodyDiv w:val="1"/>
      <w:marLeft w:val="0"/>
      <w:marRight w:val="0"/>
      <w:marTop w:val="0"/>
      <w:marBottom w:val="0"/>
      <w:divBdr>
        <w:top w:val="none" w:sz="0" w:space="0" w:color="auto"/>
        <w:left w:val="none" w:sz="0" w:space="0" w:color="auto"/>
        <w:bottom w:val="none" w:sz="0" w:space="0" w:color="auto"/>
        <w:right w:val="none" w:sz="0" w:space="0" w:color="auto"/>
      </w:divBdr>
    </w:div>
    <w:div w:id="1511262638">
      <w:bodyDiv w:val="1"/>
      <w:marLeft w:val="0"/>
      <w:marRight w:val="0"/>
      <w:marTop w:val="0"/>
      <w:marBottom w:val="0"/>
      <w:divBdr>
        <w:top w:val="none" w:sz="0" w:space="0" w:color="auto"/>
        <w:left w:val="none" w:sz="0" w:space="0" w:color="auto"/>
        <w:bottom w:val="none" w:sz="0" w:space="0" w:color="auto"/>
        <w:right w:val="none" w:sz="0" w:space="0" w:color="auto"/>
      </w:divBdr>
    </w:div>
    <w:div w:id="1522432044">
      <w:bodyDiv w:val="1"/>
      <w:marLeft w:val="0"/>
      <w:marRight w:val="0"/>
      <w:marTop w:val="0"/>
      <w:marBottom w:val="0"/>
      <w:divBdr>
        <w:top w:val="none" w:sz="0" w:space="0" w:color="auto"/>
        <w:left w:val="none" w:sz="0" w:space="0" w:color="auto"/>
        <w:bottom w:val="none" w:sz="0" w:space="0" w:color="auto"/>
        <w:right w:val="none" w:sz="0" w:space="0" w:color="auto"/>
      </w:divBdr>
    </w:div>
    <w:div w:id="1590196298">
      <w:bodyDiv w:val="1"/>
      <w:marLeft w:val="0"/>
      <w:marRight w:val="0"/>
      <w:marTop w:val="0"/>
      <w:marBottom w:val="0"/>
      <w:divBdr>
        <w:top w:val="none" w:sz="0" w:space="0" w:color="auto"/>
        <w:left w:val="none" w:sz="0" w:space="0" w:color="auto"/>
        <w:bottom w:val="none" w:sz="0" w:space="0" w:color="auto"/>
        <w:right w:val="none" w:sz="0" w:space="0" w:color="auto"/>
      </w:divBdr>
    </w:div>
    <w:div w:id="1755778454">
      <w:bodyDiv w:val="1"/>
      <w:marLeft w:val="0"/>
      <w:marRight w:val="0"/>
      <w:marTop w:val="0"/>
      <w:marBottom w:val="0"/>
      <w:divBdr>
        <w:top w:val="none" w:sz="0" w:space="0" w:color="auto"/>
        <w:left w:val="none" w:sz="0" w:space="0" w:color="auto"/>
        <w:bottom w:val="none" w:sz="0" w:space="0" w:color="auto"/>
        <w:right w:val="none" w:sz="0" w:space="0" w:color="auto"/>
      </w:divBdr>
    </w:div>
    <w:div w:id="1998224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22BB6BE33710248887142A36C4E2795" ma:contentTypeVersion="3" ma:contentTypeDescription="Create a new document." ma:contentTypeScope="" ma:versionID="f0fb6ebe8e9db32ffbd40cf0e6274f86">
  <xsd:schema xmlns:xsd="http://www.w3.org/2001/XMLSchema" xmlns:xs="http://www.w3.org/2001/XMLSchema" xmlns:p="http://schemas.microsoft.com/office/2006/metadata/properties" xmlns:ns2="aea22ced-4745-48fe-976a-56f028eeb926" targetNamespace="http://schemas.microsoft.com/office/2006/metadata/properties" ma:root="true" ma:fieldsID="1e46996e4d299b70636bc980400f28e2" ns2:_="">
    <xsd:import namespace="aea22ced-4745-48fe-976a-56f028eeb926"/>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a22ced-4745-48fe-976a-56f028eeb9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38827D-D94F-4061-81C6-EC00E919E886}">
  <ds:schemaRefs>
    <ds:schemaRef ds:uri="http://schemas.openxmlformats.org/officeDocument/2006/bibliography"/>
  </ds:schemaRefs>
</ds:datastoreItem>
</file>

<file path=customXml/itemProps2.xml><?xml version="1.0" encoding="utf-8"?>
<ds:datastoreItem xmlns:ds="http://schemas.openxmlformats.org/officeDocument/2006/customXml" ds:itemID="{ECE44BAC-38E2-4BF9-941C-7511DC28FF1B}"/>
</file>

<file path=customXml/itemProps3.xml><?xml version="1.0" encoding="utf-8"?>
<ds:datastoreItem xmlns:ds="http://schemas.openxmlformats.org/officeDocument/2006/customXml" ds:itemID="{0E76ED09-C4A4-4379-9BE6-67019F93C305}"/>
</file>

<file path=customXml/itemProps4.xml><?xml version="1.0" encoding="utf-8"?>
<ds:datastoreItem xmlns:ds="http://schemas.openxmlformats.org/officeDocument/2006/customXml" ds:itemID="{7B8E5C66-6452-409A-957F-0263FBAACAC6}"/>
</file>

<file path=docProps/app.xml><?xml version="1.0" encoding="utf-8"?>
<Properties xmlns="http://schemas.openxmlformats.org/officeDocument/2006/extended-properties" xmlns:vt="http://schemas.openxmlformats.org/officeDocument/2006/docPropsVTypes">
  <Template>Normal.dotm</Template>
  <TotalTime>289</TotalTime>
  <Pages>4</Pages>
  <Words>1049</Words>
  <Characters>5981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Lopez</dc:creator>
  <cp:keywords/>
  <dc:description/>
  <cp:lastModifiedBy>Latasha Hollins</cp:lastModifiedBy>
  <cp:revision>3</cp:revision>
  <cp:lastPrinted>2022-11-01T17:51:00Z</cp:lastPrinted>
  <dcterms:created xsi:type="dcterms:W3CDTF">2023-04-14T20:31:00Z</dcterms:created>
  <dcterms:modified xsi:type="dcterms:W3CDTF">2023-04-15T01:30:00Z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0x010100A22BB6BE33710248887142A36C4E2795</vt:lpwstr>
  </property>
</Properties>
</file>